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26" w:rsidRPr="00C800CC" w:rsidRDefault="003A2E26" w:rsidP="00C800CC">
      <w:pPr>
        <w:jc w:val="center"/>
        <w:rPr>
          <w:rFonts w:asciiTheme="minorHAnsi" w:hAnsiTheme="minorHAnsi" w:cstheme="minorHAnsi"/>
          <w:b/>
          <w:sz w:val="22"/>
          <w:szCs w:val="22"/>
        </w:rPr>
      </w:pPr>
      <w:proofErr w:type="spellStart"/>
      <w:r w:rsidRPr="00C800CC">
        <w:rPr>
          <w:rFonts w:asciiTheme="minorHAnsi" w:hAnsiTheme="minorHAnsi" w:cstheme="minorHAnsi"/>
          <w:b/>
          <w:sz w:val="22"/>
          <w:szCs w:val="22"/>
        </w:rPr>
        <w:t>fitoBELLAMn</w:t>
      </w:r>
      <w:proofErr w:type="spellEnd"/>
      <w:r w:rsidR="00E56E30" w:rsidRPr="00C800CC">
        <w:rPr>
          <w:rFonts w:asciiTheme="minorHAnsi" w:hAnsiTheme="minorHAnsi" w:cstheme="minorHAnsi"/>
          <w:b/>
          <w:sz w:val="22"/>
          <w:szCs w:val="22"/>
        </w:rPr>
        <w:t xml:space="preserve"> (40)</w:t>
      </w:r>
    </w:p>
    <w:p w:rsidR="00B601E8" w:rsidRPr="00C800CC" w:rsidRDefault="00B601E8" w:rsidP="00C800CC">
      <w:pPr>
        <w:rPr>
          <w:rFonts w:asciiTheme="minorHAnsi" w:hAnsiTheme="minorHAnsi" w:cstheme="minorHAnsi"/>
          <w:i/>
          <w:sz w:val="22"/>
          <w:szCs w:val="22"/>
        </w:rPr>
      </w:pPr>
      <w:r w:rsidRPr="00C800CC">
        <w:rPr>
          <w:rFonts w:asciiTheme="minorHAnsi" w:hAnsiTheme="minorHAnsi" w:cstheme="minorHAnsi"/>
          <w:i/>
          <w:sz w:val="22"/>
          <w:szCs w:val="22"/>
        </w:rPr>
        <w:t>E</w:t>
      </w:r>
      <w:r w:rsidR="006B08F1" w:rsidRPr="00C800CC">
        <w:rPr>
          <w:rFonts w:asciiTheme="minorHAnsi" w:hAnsiTheme="minorHAnsi" w:cstheme="minorHAnsi"/>
          <w:i/>
          <w:sz w:val="22"/>
          <w:szCs w:val="22"/>
        </w:rPr>
        <w:t xml:space="preserve">S </w:t>
      </w:r>
      <w:proofErr w:type="spellStart"/>
      <w:r w:rsidR="006B08F1" w:rsidRPr="00C800CC">
        <w:rPr>
          <w:rFonts w:asciiTheme="minorHAnsi" w:hAnsiTheme="minorHAnsi" w:cstheme="minorHAnsi"/>
          <w:i/>
          <w:sz w:val="22"/>
          <w:szCs w:val="22"/>
        </w:rPr>
        <w:t>Hnojivo</w:t>
      </w:r>
      <w:proofErr w:type="spellEnd"/>
    </w:p>
    <w:p w:rsidR="004B76D2" w:rsidRPr="00C800CC" w:rsidRDefault="00F03AAE" w:rsidP="00C800CC">
      <w:pPr>
        <w:pStyle w:val="PredformtovanHTML"/>
        <w:rPr>
          <w:rFonts w:asciiTheme="minorHAnsi" w:hAnsiTheme="minorHAnsi" w:cstheme="minorHAnsi"/>
          <w:color w:val="212121"/>
          <w:sz w:val="22"/>
          <w:szCs w:val="22"/>
        </w:rPr>
      </w:pPr>
      <w:proofErr w:type="spellStart"/>
      <w:r w:rsidRPr="00C800CC">
        <w:rPr>
          <w:rFonts w:asciiTheme="minorHAnsi" w:hAnsiTheme="minorHAnsi" w:cstheme="minorHAnsi"/>
          <w:i/>
          <w:sz w:val="22"/>
          <w:szCs w:val="22"/>
        </w:rPr>
        <w:t>Typ</w:t>
      </w:r>
      <w:proofErr w:type="spellEnd"/>
      <w:r w:rsidR="00C800CC" w:rsidRPr="00C800CC">
        <w:rPr>
          <w:rFonts w:asciiTheme="minorHAnsi" w:hAnsiTheme="minorHAnsi" w:cstheme="minorHAnsi"/>
          <w:i/>
          <w:sz w:val="22"/>
          <w:szCs w:val="22"/>
        </w:rPr>
        <w:t xml:space="preserve"> </w:t>
      </w:r>
      <w:proofErr w:type="spellStart"/>
      <w:r w:rsidRPr="00C800CC">
        <w:rPr>
          <w:rFonts w:asciiTheme="minorHAnsi" w:hAnsiTheme="minorHAnsi" w:cstheme="minorHAnsi"/>
          <w:i/>
          <w:sz w:val="22"/>
          <w:szCs w:val="22"/>
        </w:rPr>
        <w:t>hnojiva</w:t>
      </w:r>
      <w:proofErr w:type="spellEnd"/>
      <w:r w:rsidRPr="00C800CC">
        <w:rPr>
          <w:rFonts w:asciiTheme="minorHAnsi" w:hAnsiTheme="minorHAnsi" w:cstheme="minorHAnsi"/>
          <w:i/>
          <w:sz w:val="22"/>
          <w:szCs w:val="22"/>
        </w:rPr>
        <w:t xml:space="preserve">: </w:t>
      </w:r>
      <w:r w:rsidR="006E3BFD" w:rsidRPr="00C800CC">
        <w:rPr>
          <w:rFonts w:asciiTheme="minorHAnsi" w:hAnsiTheme="minorHAnsi" w:cstheme="minorHAnsi"/>
          <w:i/>
          <w:sz w:val="22"/>
          <w:szCs w:val="22"/>
        </w:rPr>
        <w:t>E.1.5.e</w:t>
      </w:r>
      <w:r w:rsidR="004B76D2" w:rsidRPr="00C800CC">
        <w:rPr>
          <w:rFonts w:asciiTheme="minorHAnsi" w:hAnsiTheme="minorHAnsi" w:cstheme="minorHAnsi"/>
          <w:i/>
          <w:sz w:val="22"/>
          <w:szCs w:val="22"/>
        </w:rPr>
        <w:t xml:space="preserve">  </w:t>
      </w:r>
      <w:r w:rsidR="004B76D2" w:rsidRPr="00C800CC">
        <w:rPr>
          <w:rFonts w:asciiTheme="minorHAnsi" w:hAnsiTheme="minorHAnsi" w:cstheme="minorHAnsi"/>
          <w:color w:val="212121"/>
          <w:sz w:val="22"/>
          <w:szCs w:val="22"/>
          <w:lang w:val="sk-SK"/>
        </w:rPr>
        <w:t xml:space="preserve">roztok hnojiva </w:t>
      </w:r>
      <w:r w:rsidR="005B65E6">
        <w:rPr>
          <w:rFonts w:asciiTheme="minorHAnsi" w:hAnsiTheme="minorHAnsi" w:cstheme="minorHAnsi"/>
          <w:color w:val="212121"/>
          <w:sz w:val="22"/>
          <w:szCs w:val="22"/>
          <w:lang w:val="sk-SK"/>
        </w:rPr>
        <w:t>na báze</w:t>
      </w:r>
      <w:r w:rsidR="004B76D2" w:rsidRPr="00C800CC">
        <w:rPr>
          <w:rFonts w:asciiTheme="minorHAnsi" w:hAnsiTheme="minorHAnsi" w:cstheme="minorHAnsi"/>
          <w:color w:val="212121"/>
          <w:sz w:val="22"/>
          <w:szCs w:val="22"/>
          <w:lang w:val="sk-SK"/>
        </w:rPr>
        <w:t xml:space="preserve"> mangán</w:t>
      </w:r>
      <w:r w:rsidR="005B65E6">
        <w:rPr>
          <w:rFonts w:asciiTheme="minorHAnsi" w:hAnsiTheme="minorHAnsi" w:cstheme="minorHAnsi"/>
          <w:color w:val="212121"/>
          <w:sz w:val="22"/>
          <w:szCs w:val="22"/>
          <w:lang w:val="sk-SK"/>
        </w:rPr>
        <w:t>u</w:t>
      </w:r>
    </w:p>
    <w:p w:rsidR="00F03AAE" w:rsidRPr="00C800CC" w:rsidRDefault="00F03AAE" w:rsidP="00C800CC">
      <w:pPr>
        <w:rPr>
          <w:rFonts w:asciiTheme="minorHAnsi" w:hAnsiTheme="minorHAnsi" w:cstheme="minorHAnsi"/>
          <w:i/>
          <w:sz w:val="22"/>
          <w:szCs w:val="22"/>
        </w:rPr>
      </w:pPr>
    </w:p>
    <w:p w:rsidR="00F03AAE" w:rsidRPr="003A2E26" w:rsidRDefault="00F03AAE" w:rsidP="00C800CC">
      <w:pPr>
        <w:rPr>
          <w:rFonts w:asciiTheme="minorHAnsi" w:hAnsiTheme="minorHAnsi" w:cstheme="minorHAnsi"/>
          <w:sz w:val="22"/>
          <w:szCs w:val="22"/>
          <w:lang w:val="sk-SK"/>
        </w:rPr>
      </w:pPr>
      <w:r w:rsidRPr="00C800CC">
        <w:rPr>
          <w:rFonts w:asciiTheme="minorHAnsi" w:hAnsiTheme="minorHAnsi" w:cstheme="minorHAnsi"/>
          <w:b/>
          <w:sz w:val="22"/>
          <w:szCs w:val="22"/>
          <w:lang w:val="sk-SK"/>
        </w:rPr>
        <w:t>Zloženie:</w:t>
      </w:r>
      <w:r w:rsidR="002578AC" w:rsidRPr="00C800CC">
        <w:rPr>
          <w:rFonts w:asciiTheme="minorHAnsi" w:hAnsiTheme="minorHAnsi" w:cstheme="minorHAnsi"/>
          <w:b/>
          <w:sz w:val="22"/>
          <w:szCs w:val="22"/>
          <w:lang w:val="sk-SK"/>
        </w:rPr>
        <w:t xml:space="preserve"> </w:t>
      </w:r>
      <w:r w:rsidR="002578AC" w:rsidRPr="00C800CC">
        <w:rPr>
          <w:rFonts w:asciiTheme="minorHAnsi" w:hAnsiTheme="minorHAnsi" w:cstheme="minorHAnsi"/>
          <w:sz w:val="22"/>
          <w:szCs w:val="22"/>
          <w:lang w:val="sk-SK"/>
        </w:rPr>
        <w:t xml:space="preserve">3 </w:t>
      </w:r>
      <w:r w:rsidR="006E3BFD" w:rsidRPr="00C800CC">
        <w:rPr>
          <w:rFonts w:asciiTheme="minorHAnsi" w:hAnsiTheme="minorHAnsi" w:cstheme="minorHAnsi"/>
          <w:sz w:val="22"/>
          <w:szCs w:val="22"/>
          <w:lang w:val="sk-SK"/>
        </w:rPr>
        <w:t>m/</w:t>
      </w:r>
      <w:r w:rsidR="00091808" w:rsidRPr="00C800CC">
        <w:rPr>
          <w:rFonts w:asciiTheme="minorHAnsi" w:hAnsiTheme="minorHAnsi" w:cstheme="minorHAnsi"/>
          <w:sz w:val="22"/>
          <w:szCs w:val="22"/>
          <w:lang w:val="sk-SK"/>
        </w:rPr>
        <w:t>m</w:t>
      </w:r>
      <w:r w:rsidR="00C03D26" w:rsidRPr="00C800CC">
        <w:rPr>
          <w:rFonts w:asciiTheme="minorHAnsi" w:hAnsiTheme="minorHAnsi" w:cstheme="minorHAnsi"/>
          <w:sz w:val="22"/>
          <w:szCs w:val="22"/>
          <w:lang w:val="sk-SK"/>
        </w:rPr>
        <w:t>%</w:t>
      </w:r>
      <w:r w:rsidRPr="00C800CC">
        <w:rPr>
          <w:rFonts w:asciiTheme="minorHAnsi" w:hAnsiTheme="minorHAnsi" w:cstheme="minorHAnsi"/>
          <w:sz w:val="22"/>
          <w:szCs w:val="22"/>
          <w:lang w:val="sk-SK"/>
        </w:rPr>
        <w:t xml:space="preserve">  Mn</w:t>
      </w:r>
      <w:r w:rsidR="00C800CC" w:rsidRPr="00C800CC">
        <w:rPr>
          <w:rFonts w:asciiTheme="minorHAnsi" w:hAnsiTheme="minorHAnsi" w:cstheme="minorHAnsi"/>
          <w:sz w:val="22"/>
          <w:szCs w:val="22"/>
          <w:lang w:val="sk-SK"/>
        </w:rPr>
        <w:t xml:space="preserve"> (mangán)</w:t>
      </w:r>
      <w:r w:rsidR="003A2E26" w:rsidRPr="00C800CC">
        <w:rPr>
          <w:rFonts w:asciiTheme="minorHAnsi" w:hAnsiTheme="minorHAnsi" w:cstheme="minorHAnsi"/>
          <w:sz w:val="22"/>
          <w:szCs w:val="22"/>
          <w:lang w:val="sk-SK"/>
        </w:rPr>
        <w:t>,</w:t>
      </w:r>
      <w:r w:rsidR="00C800CC" w:rsidRPr="00C800CC">
        <w:rPr>
          <w:rFonts w:asciiTheme="minorHAnsi" w:hAnsiTheme="minorHAnsi" w:cstheme="minorHAnsi"/>
          <w:sz w:val="22"/>
          <w:szCs w:val="22"/>
          <w:lang w:val="sk-SK"/>
        </w:rPr>
        <w:t xml:space="preserve"> </w:t>
      </w:r>
      <w:r w:rsidRPr="00C800CC">
        <w:rPr>
          <w:rFonts w:asciiTheme="minorHAnsi" w:hAnsiTheme="minorHAnsi" w:cstheme="minorHAnsi"/>
          <w:sz w:val="22"/>
          <w:szCs w:val="22"/>
          <w:lang w:val="sk-SK"/>
        </w:rPr>
        <w:t xml:space="preserve">vodorozpustný </w:t>
      </w:r>
      <w:r w:rsidR="003A2E26" w:rsidRPr="00C800CC">
        <w:rPr>
          <w:rFonts w:asciiTheme="minorHAnsi" w:hAnsiTheme="minorHAnsi" w:cstheme="minorHAnsi"/>
          <w:sz w:val="22"/>
          <w:szCs w:val="22"/>
          <w:lang w:val="sk-SK"/>
        </w:rPr>
        <w:t>v </w:t>
      </w:r>
      <w:proofErr w:type="spellStart"/>
      <w:r w:rsidR="003A2E26" w:rsidRPr="00C800CC">
        <w:rPr>
          <w:rFonts w:asciiTheme="minorHAnsi" w:hAnsiTheme="minorHAnsi" w:cstheme="minorHAnsi"/>
          <w:sz w:val="22"/>
          <w:szCs w:val="22"/>
          <w:lang w:val="sk-SK"/>
        </w:rPr>
        <w:t>chelátovej</w:t>
      </w:r>
      <w:proofErr w:type="spellEnd"/>
      <w:r w:rsidR="003A2E26" w:rsidRPr="00C800CC">
        <w:rPr>
          <w:rFonts w:asciiTheme="minorHAnsi" w:hAnsiTheme="minorHAnsi" w:cstheme="minorHAnsi"/>
          <w:sz w:val="22"/>
          <w:szCs w:val="22"/>
          <w:lang w:val="sk-SK"/>
        </w:rPr>
        <w:t xml:space="preserve"> EDDHSA</w:t>
      </w:r>
      <w:r w:rsidR="003A2E26" w:rsidRPr="003A2E26">
        <w:rPr>
          <w:rFonts w:asciiTheme="minorHAnsi" w:hAnsiTheme="minorHAnsi" w:cstheme="minorHAnsi"/>
          <w:sz w:val="22"/>
          <w:szCs w:val="22"/>
          <w:lang w:val="sk-SK"/>
        </w:rPr>
        <w:t xml:space="preserve"> väzbe</w:t>
      </w:r>
      <w:r w:rsidRPr="003A2E26">
        <w:rPr>
          <w:rFonts w:asciiTheme="minorHAnsi" w:hAnsiTheme="minorHAnsi" w:cstheme="minorHAnsi"/>
          <w:sz w:val="22"/>
          <w:szCs w:val="22"/>
          <w:lang w:val="sk-SK"/>
        </w:rPr>
        <w:t xml:space="preserve"> </w:t>
      </w:r>
    </w:p>
    <w:p w:rsidR="00F03AAE" w:rsidRPr="003A2E26" w:rsidRDefault="00F03AAE" w:rsidP="00C800CC">
      <w:pPr>
        <w:rPr>
          <w:rFonts w:asciiTheme="minorHAnsi" w:hAnsiTheme="minorHAnsi" w:cstheme="minorHAnsi"/>
          <w:sz w:val="22"/>
          <w:szCs w:val="22"/>
          <w:lang w:val="sk-SK"/>
        </w:rPr>
      </w:pPr>
    </w:p>
    <w:p w:rsidR="00F03AAE" w:rsidRPr="003A2E26" w:rsidRDefault="00F03AAE" w:rsidP="00F03AAE">
      <w:pPr>
        <w:rPr>
          <w:rFonts w:asciiTheme="minorHAnsi" w:hAnsiTheme="minorHAnsi" w:cstheme="minorHAnsi"/>
          <w:b/>
          <w:sz w:val="22"/>
          <w:szCs w:val="22"/>
          <w:lang w:val="sk-SK"/>
        </w:rPr>
      </w:pPr>
      <w:r w:rsidRPr="003A2E26">
        <w:rPr>
          <w:rFonts w:asciiTheme="minorHAnsi" w:hAnsiTheme="minorHAnsi" w:cstheme="minorHAnsi"/>
          <w:b/>
          <w:sz w:val="22"/>
          <w:szCs w:val="22"/>
          <w:lang w:val="sk-SK"/>
        </w:rPr>
        <w:t>ROZSAH A SPÔSOB POUŽITIA</w:t>
      </w:r>
    </w:p>
    <w:p w:rsidR="00F03AAE" w:rsidRPr="003A2E26" w:rsidRDefault="00F03AAE" w:rsidP="00F03AAE">
      <w:pPr>
        <w:rPr>
          <w:rFonts w:asciiTheme="minorHAnsi" w:hAnsiTheme="minorHAnsi" w:cstheme="minorHAnsi"/>
          <w:i/>
          <w:sz w:val="22"/>
          <w:szCs w:val="22"/>
        </w:rPr>
      </w:pPr>
    </w:p>
    <w:p w:rsidR="006B08F1" w:rsidRPr="003A2E26" w:rsidRDefault="003A2E26" w:rsidP="003A2E26">
      <w:pPr>
        <w:jc w:val="both"/>
        <w:rPr>
          <w:rFonts w:asciiTheme="minorHAnsi" w:hAnsiTheme="minorHAnsi" w:cstheme="minorHAnsi"/>
          <w:sz w:val="22"/>
          <w:szCs w:val="22"/>
          <w:lang w:val="sk-SK"/>
        </w:rPr>
      </w:pPr>
      <w:proofErr w:type="spellStart"/>
      <w:r w:rsidRPr="003A2E26">
        <w:rPr>
          <w:rFonts w:asciiTheme="minorHAnsi" w:hAnsiTheme="minorHAnsi" w:cstheme="minorHAnsi"/>
          <w:sz w:val="22"/>
          <w:szCs w:val="22"/>
          <w:lang w:val="sk-SK"/>
        </w:rPr>
        <w:t>fitoBELLAMn</w:t>
      </w:r>
      <w:proofErr w:type="spellEnd"/>
      <w:r w:rsidR="00091808">
        <w:rPr>
          <w:rFonts w:asciiTheme="minorHAnsi" w:hAnsiTheme="minorHAnsi" w:cstheme="minorHAnsi"/>
          <w:sz w:val="22"/>
          <w:szCs w:val="22"/>
          <w:lang w:val="sk-SK"/>
        </w:rPr>
        <w:t xml:space="preserve"> (40)</w:t>
      </w:r>
      <w:r w:rsidR="00C800CC">
        <w:rPr>
          <w:rFonts w:asciiTheme="minorHAnsi" w:hAnsiTheme="minorHAnsi" w:cstheme="minorHAnsi"/>
          <w:sz w:val="22"/>
          <w:szCs w:val="22"/>
          <w:lang w:val="sk-SK"/>
        </w:rPr>
        <w:t xml:space="preserve"> </w:t>
      </w:r>
      <w:r w:rsidR="00F03AAE" w:rsidRPr="003A2E26">
        <w:rPr>
          <w:rFonts w:asciiTheme="minorHAnsi" w:hAnsiTheme="minorHAnsi" w:cstheme="minorHAnsi"/>
          <w:sz w:val="22"/>
          <w:szCs w:val="22"/>
          <w:lang w:val="sk-SK"/>
        </w:rPr>
        <w:t>je listové hnojivo s obsahom mangánu určené k aplikácií na list, k odstráneniu deficitu mangánu v pôde a k pokrytiu zvýšených nárokov na príjem mangánu niektorými plodinami, hlavne obilninami, okopaninami a ovocnými drevinami. Deficit mangánu vyvoláva u rastlín chlorózy, listy sa sfarbujú do žlta, pričom nervatúra zostáva zelená. Rast rastlín je silne obmedzený alebo zastavený.</w:t>
      </w:r>
    </w:p>
    <w:p w:rsidR="006B08F1" w:rsidRPr="003A2E26" w:rsidRDefault="006B08F1" w:rsidP="00D91616">
      <w:pPr>
        <w:jc w:val="center"/>
        <w:rPr>
          <w:rFonts w:asciiTheme="minorHAnsi" w:hAnsiTheme="minorHAnsi" w:cstheme="minorHAnsi"/>
          <w:i/>
          <w:sz w:val="22"/>
          <w:szCs w:val="22"/>
        </w:rPr>
      </w:pPr>
    </w:p>
    <w:p w:rsidR="003A2E26" w:rsidRPr="00E972EE" w:rsidRDefault="003A2E26" w:rsidP="003A2E26">
      <w:pPr>
        <w:rPr>
          <w:rFonts w:asciiTheme="minorHAnsi" w:hAnsiTheme="minorHAnsi" w:cstheme="minorHAnsi"/>
          <w:b/>
          <w:sz w:val="22"/>
          <w:szCs w:val="22"/>
          <w:lang w:val="sk-SK"/>
        </w:rPr>
      </w:pPr>
      <w:r w:rsidRPr="00E972EE">
        <w:rPr>
          <w:rFonts w:asciiTheme="minorHAnsi" w:hAnsiTheme="minorHAnsi" w:cstheme="minorHAnsi"/>
          <w:b/>
          <w:sz w:val="22"/>
          <w:szCs w:val="22"/>
          <w:lang w:val="sk-SK"/>
        </w:rPr>
        <w:t>PRÍPRAVA POSTREKOVEJ KVAPALINY</w:t>
      </w:r>
    </w:p>
    <w:p w:rsidR="008E535A" w:rsidRDefault="003A2E26" w:rsidP="003A2E26">
      <w:pPr>
        <w:jc w:val="both"/>
        <w:rPr>
          <w:rFonts w:asciiTheme="minorHAnsi" w:hAnsiTheme="minorHAnsi" w:cstheme="minorHAnsi"/>
          <w:sz w:val="22"/>
          <w:szCs w:val="22"/>
          <w:lang w:val="sk-SK"/>
        </w:rPr>
      </w:pPr>
      <w:r w:rsidRPr="00E972EE">
        <w:rPr>
          <w:rFonts w:asciiTheme="minorHAnsi" w:hAnsiTheme="minorHAnsi" w:cstheme="minorHAnsi"/>
          <w:sz w:val="22"/>
          <w:szCs w:val="22"/>
          <w:lang w:val="sk-SK"/>
        </w:rPr>
        <w:t>Nalejte odmerané množstvo hnojiva do menšieho množstva vody a rozmiešajte, nádrž postrekovača naplňte aspoň do polovice vodou, zapnite miešacie zariadenie a za stáleho miešania nalejte predmiešaný roztok do nádrže alebo použite primiešavacie zariadenie, ak je ním postrekovač vybavený. Pre aplikáciu hnojiva použiť 100 - 400 l/ha postrekovej kvapaliny. Aj v prípade krátkej prestávky v práci, skôr než začnete znovu aplikovať kvapalinu, dôkladne rozmiešajte postrekovú kvapalinu v nádrži. Pripravenú postrekovú kvapalinu použite behom niekoľkých hodín. Hnojivo je miešateľné s väčšinou prípravkou na ochranu rastlín avšak pred samotným miešaním je potrebné vykonať skúšku kompatibility všetkých komponentov v TMixe.</w:t>
      </w:r>
    </w:p>
    <w:p w:rsidR="003A2E26" w:rsidRPr="003A2E26" w:rsidRDefault="003A2E26" w:rsidP="003A2E26">
      <w:pPr>
        <w:rPr>
          <w:rFonts w:asciiTheme="minorHAnsi" w:hAnsiTheme="minorHAnsi" w:cstheme="minorHAnsi"/>
          <w:sz w:val="22"/>
          <w:szCs w:val="22"/>
          <w:lang w:val="sk-SK"/>
        </w:rPr>
      </w:pPr>
    </w:p>
    <w:p w:rsidR="008E535A" w:rsidRPr="003A2E26" w:rsidRDefault="008E535A" w:rsidP="006B08F1">
      <w:pPr>
        <w:rPr>
          <w:rFonts w:asciiTheme="minorHAnsi" w:hAnsiTheme="minorHAnsi" w:cstheme="minorHAnsi"/>
          <w:sz w:val="22"/>
          <w:szCs w:val="22"/>
          <w:lang w:val="sk-SK"/>
        </w:rPr>
      </w:pPr>
      <w:bookmarkStart w:id="0" w:name="_Hlk509165523"/>
      <w:r w:rsidRPr="003A2E26">
        <w:rPr>
          <w:rFonts w:asciiTheme="minorHAnsi" w:hAnsiTheme="minorHAnsi" w:cstheme="minorHAnsi"/>
          <w:sz w:val="22"/>
          <w:szCs w:val="22"/>
          <w:lang w:val="sk-SK"/>
        </w:rPr>
        <w:t>Používať iba v prípade skutočnej potreby! Neprekračovať odporúčané dávkovanie!</w:t>
      </w:r>
    </w:p>
    <w:bookmarkEnd w:id="0"/>
    <w:p w:rsidR="003A2E26" w:rsidRDefault="003A2E26" w:rsidP="003A2E26">
      <w:pPr>
        <w:rPr>
          <w:b/>
        </w:rPr>
      </w:pPr>
    </w:p>
    <w:p w:rsidR="003A2E26" w:rsidRPr="00995FCB" w:rsidRDefault="003A2E26" w:rsidP="003A2E26">
      <w:pPr>
        <w:rPr>
          <w:b/>
        </w:rPr>
      </w:pPr>
      <w:r w:rsidRPr="00995FCB">
        <w:rPr>
          <w:b/>
        </w:rPr>
        <w:t>DÁVKOVANIE A TERMÍN APLIKÁCIE</w:t>
      </w:r>
    </w:p>
    <w:p w:rsidR="008E535A" w:rsidRPr="003A2E26" w:rsidRDefault="008E535A" w:rsidP="006B08F1">
      <w:pPr>
        <w:rPr>
          <w:rFonts w:asciiTheme="minorHAnsi" w:hAnsiTheme="minorHAnsi" w:cstheme="minorHAnsi"/>
          <w:sz w:val="22"/>
          <w:szCs w:val="22"/>
          <w:lang w:val="sk-SK"/>
        </w:rPr>
      </w:pPr>
    </w:p>
    <w:tbl>
      <w:tblPr>
        <w:tblStyle w:val="Mriekatabuky"/>
        <w:tblW w:w="0" w:type="auto"/>
        <w:tblLook w:val="04A0" w:firstRow="1" w:lastRow="0" w:firstColumn="1" w:lastColumn="0" w:noHBand="0" w:noVBand="1"/>
      </w:tblPr>
      <w:tblGrid>
        <w:gridCol w:w="2548"/>
        <w:gridCol w:w="2548"/>
        <w:gridCol w:w="2549"/>
        <w:gridCol w:w="2549"/>
      </w:tblGrid>
      <w:tr w:rsidR="008E535A" w:rsidRPr="003A2E26" w:rsidTr="00A253B6">
        <w:tc>
          <w:tcPr>
            <w:tcW w:w="2548" w:type="dxa"/>
          </w:tcPr>
          <w:p w:rsidR="008E535A" w:rsidRPr="003A2E26" w:rsidRDefault="008E535A" w:rsidP="008E535A">
            <w:pPr>
              <w:rPr>
                <w:rFonts w:asciiTheme="minorHAnsi" w:hAnsiTheme="minorHAnsi" w:cstheme="minorHAnsi"/>
                <w:sz w:val="22"/>
                <w:szCs w:val="22"/>
                <w:lang w:val="sk-SK"/>
              </w:rPr>
            </w:pPr>
            <w:bookmarkStart w:id="1" w:name="_Hlk509165540"/>
            <w:r w:rsidRPr="003A2E26">
              <w:rPr>
                <w:rFonts w:asciiTheme="minorHAnsi" w:hAnsiTheme="minorHAnsi" w:cstheme="minorHAnsi"/>
                <w:sz w:val="22"/>
                <w:szCs w:val="22"/>
                <w:lang w:val="sk-SK"/>
              </w:rPr>
              <w:t>Plodina</w:t>
            </w:r>
          </w:p>
        </w:tc>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Dávkovanie (l/ha)</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Termín aplikácie</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Počet aplikacií</w:t>
            </w:r>
          </w:p>
        </w:tc>
      </w:tr>
      <w:tr w:rsidR="008E535A" w:rsidRPr="003A2E26" w:rsidTr="00A253B6">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Obilniny</w:t>
            </w:r>
          </w:p>
        </w:tc>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0,8–1,5</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Druhý list až polovica steblovania</w:t>
            </w:r>
          </w:p>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(DC 12–35).</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1–2</w:t>
            </w:r>
          </w:p>
        </w:tc>
      </w:tr>
      <w:tr w:rsidR="008E535A" w:rsidRPr="003A2E26" w:rsidTr="00A253B6">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Kukurica</w:t>
            </w:r>
          </w:p>
        </w:tc>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1,0–3,0</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Od 2. do 10. listu (DC 12–30).</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1–2</w:t>
            </w:r>
          </w:p>
        </w:tc>
      </w:tr>
      <w:tr w:rsidR="008E535A" w:rsidRPr="003A2E26" w:rsidTr="00A253B6">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Repka</w:t>
            </w:r>
          </w:p>
        </w:tc>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0,4–2,0</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Od 4. listu do začiatku kvetu (DC 14–61).</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1–2</w:t>
            </w:r>
          </w:p>
        </w:tc>
      </w:tr>
      <w:tr w:rsidR="008E535A" w:rsidRPr="003A2E26" w:rsidTr="00A253B6">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Okopaniny</w:t>
            </w:r>
          </w:p>
        </w:tc>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1,8–4,0</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Do zapojenia porastu (DC 20–45).</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1–2</w:t>
            </w:r>
          </w:p>
        </w:tc>
      </w:tr>
      <w:tr w:rsidR="008E535A" w:rsidRPr="003A2E26" w:rsidTr="00A253B6">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Hrach, fazuľa</w:t>
            </w:r>
          </w:p>
        </w:tc>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1,4–3,6</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Od 4. do 8. listu.</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w:t>
            </w:r>
          </w:p>
        </w:tc>
      </w:tr>
      <w:tr w:rsidR="008E535A" w:rsidRPr="003A2E26" w:rsidTr="00A253B6">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Ovocné dreviny</w:t>
            </w:r>
          </w:p>
        </w:tc>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1,0–3,6</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Pred kvetom</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w:t>
            </w:r>
          </w:p>
        </w:tc>
      </w:tr>
      <w:tr w:rsidR="008E535A" w:rsidRPr="003A2E26" w:rsidTr="00A253B6">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Ostatné</w:t>
            </w:r>
          </w:p>
        </w:tc>
        <w:tc>
          <w:tcPr>
            <w:tcW w:w="2548"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 xml:space="preserve">0,4–3,0 </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Vždy pri zistení deficitu mangánu, v závislosti</w:t>
            </w:r>
          </w:p>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na jeho hĺbke.</w:t>
            </w:r>
          </w:p>
        </w:tc>
        <w:tc>
          <w:tcPr>
            <w:tcW w:w="2549" w:type="dxa"/>
          </w:tcPr>
          <w:p w:rsidR="008E535A" w:rsidRPr="003A2E26" w:rsidRDefault="008E535A" w:rsidP="008E535A">
            <w:pPr>
              <w:rPr>
                <w:rFonts w:asciiTheme="minorHAnsi" w:hAnsiTheme="minorHAnsi" w:cstheme="minorHAnsi"/>
                <w:sz w:val="22"/>
                <w:szCs w:val="22"/>
                <w:lang w:val="sk-SK"/>
              </w:rPr>
            </w:pPr>
            <w:r w:rsidRPr="003A2E26">
              <w:rPr>
                <w:rFonts w:asciiTheme="minorHAnsi" w:hAnsiTheme="minorHAnsi" w:cstheme="minorHAnsi"/>
                <w:sz w:val="22"/>
                <w:szCs w:val="22"/>
                <w:lang w:val="sk-SK"/>
              </w:rPr>
              <w:t>1–2</w:t>
            </w:r>
          </w:p>
        </w:tc>
      </w:tr>
      <w:bookmarkEnd w:id="1"/>
    </w:tbl>
    <w:p w:rsidR="008E535A" w:rsidRPr="003A2E26" w:rsidRDefault="008E535A" w:rsidP="006B08F1">
      <w:pPr>
        <w:rPr>
          <w:rFonts w:asciiTheme="minorHAnsi" w:hAnsiTheme="minorHAnsi" w:cstheme="minorHAnsi"/>
          <w:sz w:val="22"/>
          <w:szCs w:val="22"/>
          <w:lang w:val="sk-SK"/>
        </w:rPr>
      </w:pPr>
    </w:p>
    <w:p w:rsidR="008E535A" w:rsidRPr="003A2E26" w:rsidRDefault="008E535A" w:rsidP="006B08F1">
      <w:pPr>
        <w:rPr>
          <w:rFonts w:asciiTheme="minorHAnsi" w:hAnsiTheme="minorHAnsi" w:cstheme="minorHAnsi"/>
          <w:sz w:val="22"/>
          <w:szCs w:val="22"/>
          <w:lang w:val="sk-SK"/>
        </w:rPr>
      </w:pPr>
    </w:p>
    <w:p w:rsidR="006B08F1" w:rsidRPr="003A2E26" w:rsidRDefault="006B08F1" w:rsidP="006B08F1">
      <w:pPr>
        <w:rPr>
          <w:rFonts w:asciiTheme="minorHAnsi" w:hAnsiTheme="minorHAnsi" w:cstheme="minorHAnsi"/>
          <w:sz w:val="22"/>
          <w:szCs w:val="22"/>
          <w:lang w:val="sk-SK"/>
        </w:rPr>
      </w:pPr>
    </w:p>
    <w:p w:rsidR="00F03AAE" w:rsidRPr="003A2E26" w:rsidRDefault="00F03AAE" w:rsidP="00F03AAE">
      <w:pPr>
        <w:rPr>
          <w:rFonts w:asciiTheme="minorHAnsi" w:hAnsiTheme="minorHAnsi" w:cstheme="minorHAnsi"/>
          <w:b/>
          <w:sz w:val="22"/>
          <w:szCs w:val="22"/>
          <w:lang w:val="sk-SK"/>
        </w:rPr>
      </w:pPr>
      <w:bookmarkStart w:id="2" w:name="_Hlk509165712"/>
      <w:r w:rsidRPr="003A2E26">
        <w:rPr>
          <w:rFonts w:asciiTheme="minorHAnsi" w:hAnsiTheme="minorHAnsi" w:cstheme="minorHAnsi"/>
          <w:b/>
          <w:sz w:val="22"/>
          <w:szCs w:val="22"/>
          <w:lang w:val="sk-SK"/>
        </w:rPr>
        <w:t>BEZPEČNOSŤ A OCHRANA ZDRAVIA PRI PRÁCI</w:t>
      </w:r>
    </w:p>
    <w:p w:rsidR="00F03AAE" w:rsidRPr="003A2E26" w:rsidRDefault="00F03AAE" w:rsidP="00F03AAE">
      <w:pPr>
        <w:rPr>
          <w:rFonts w:asciiTheme="minorHAnsi" w:hAnsiTheme="minorHAnsi" w:cstheme="minorHAnsi"/>
          <w:sz w:val="22"/>
          <w:szCs w:val="22"/>
          <w:lang w:val="sk-SK"/>
        </w:rPr>
      </w:pPr>
      <w:r w:rsidRPr="003A2E26">
        <w:rPr>
          <w:rFonts w:asciiTheme="minorHAnsi" w:hAnsiTheme="minorHAnsi" w:cstheme="minorHAnsi"/>
          <w:sz w:val="22"/>
          <w:szCs w:val="22"/>
          <w:lang w:val="sk-SK"/>
        </w:rPr>
        <w:t>P102 – Uchovávajte mimo dosahu detí.</w:t>
      </w:r>
    </w:p>
    <w:p w:rsidR="00F03AAE" w:rsidRPr="003A2E26" w:rsidRDefault="00F03AAE" w:rsidP="00F03AAE">
      <w:pPr>
        <w:rPr>
          <w:rFonts w:asciiTheme="minorHAnsi" w:hAnsiTheme="minorHAnsi" w:cstheme="minorHAnsi"/>
          <w:sz w:val="22"/>
          <w:szCs w:val="22"/>
          <w:lang w:val="sk-SK"/>
        </w:rPr>
      </w:pPr>
      <w:r w:rsidRPr="003A2E26">
        <w:rPr>
          <w:rFonts w:asciiTheme="minorHAnsi" w:hAnsiTheme="minorHAnsi" w:cstheme="minorHAnsi"/>
          <w:sz w:val="22"/>
          <w:szCs w:val="22"/>
          <w:lang w:val="sk-SK"/>
        </w:rPr>
        <w:t>P264 – Po manipulácii starostlivo umyte ruky.</w:t>
      </w:r>
    </w:p>
    <w:p w:rsidR="00F03AAE" w:rsidRPr="003A2E26" w:rsidRDefault="00F03AAE" w:rsidP="00F03AAE">
      <w:pPr>
        <w:rPr>
          <w:rFonts w:asciiTheme="minorHAnsi" w:hAnsiTheme="minorHAnsi" w:cstheme="minorHAnsi"/>
          <w:sz w:val="22"/>
          <w:szCs w:val="22"/>
          <w:lang w:val="sk-SK"/>
        </w:rPr>
      </w:pPr>
      <w:r w:rsidRPr="003A2E26">
        <w:rPr>
          <w:rFonts w:asciiTheme="minorHAnsi" w:hAnsiTheme="minorHAnsi" w:cstheme="minorHAnsi"/>
          <w:sz w:val="22"/>
          <w:szCs w:val="22"/>
          <w:lang w:val="sk-SK"/>
        </w:rPr>
        <w:t>P270 – Pri používaní výrobku nejedzte, nepite ani nefajčite.</w:t>
      </w:r>
    </w:p>
    <w:p w:rsidR="00F03AAE" w:rsidRPr="003A2E26" w:rsidRDefault="00F03AAE" w:rsidP="00F03AAE">
      <w:pPr>
        <w:rPr>
          <w:rFonts w:asciiTheme="minorHAnsi" w:hAnsiTheme="minorHAnsi" w:cstheme="minorHAnsi"/>
          <w:sz w:val="22"/>
          <w:szCs w:val="22"/>
          <w:lang w:val="sk-SK"/>
        </w:rPr>
      </w:pPr>
      <w:r w:rsidRPr="003A2E26">
        <w:rPr>
          <w:rFonts w:asciiTheme="minorHAnsi" w:hAnsiTheme="minorHAnsi" w:cstheme="minorHAnsi"/>
          <w:sz w:val="22"/>
          <w:szCs w:val="22"/>
          <w:lang w:val="sk-SK"/>
        </w:rPr>
        <w:t>P305+351 PO ZASIAHNUTÍ OČÍ: Opatrne niekoľko minút oplachujte vodou.</w:t>
      </w:r>
    </w:p>
    <w:p w:rsidR="00F03AAE" w:rsidRPr="003A2E26" w:rsidRDefault="00F03AAE" w:rsidP="00F03AAE">
      <w:pPr>
        <w:rPr>
          <w:rFonts w:asciiTheme="minorHAnsi" w:hAnsiTheme="minorHAnsi" w:cstheme="minorHAnsi"/>
          <w:sz w:val="22"/>
          <w:szCs w:val="22"/>
          <w:lang w:val="sk-SK"/>
        </w:rPr>
      </w:pPr>
      <w:r w:rsidRPr="003A2E26">
        <w:rPr>
          <w:rFonts w:asciiTheme="minorHAnsi" w:hAnsiTheme="minorHAnsi" w:cstheme="minorHAnsi"/>
          <w:sz w:val="22"/>
          <w:szCs w:val="22"/>
          <w:lang w:val="sk-SK"/>
        </w:rPr>
        <w:t>P302+352 PRI KONTAKTE S POKOŽKOU: Umyte veľkým množstvom vody a mydla.</w:t>
      </w:r>
    </w:p>
    <w:p w:rsidR="00F03AAE" w:rsidRPr="003A2E26" w:rsidRDefault="00F03AAE" w:rsidP="00F03AAE">
      <w:pPr>
        <w:rPr>
          <w:rFonts w:asciiTheme="minorHAnsi" w:hAnsiTheme="minorHAnsi" w:cstheme="minorHAnsi"/>
          <w:sz w:val="22"/>
          <w:szCs w:val="22"/>
          <w:lang w:val="sk-SK"/>
        </w:rPr>
      </w:pPr>
      <w:r w:rsidRPr="003A2E26">
        <w:rPr>
          <w:rFonts w:asciiTheme="minorHAnsi" w:hAnsiTheme="minorHAnsi" w:cstheme="minorHAnsi"/>
          <w:sz w:val="22"/>
          <w:szCs w:val="22"/>
          <w:lang w:val="sk-SK"/>
        </w:rPr>
        <w:t>P501 Zneškodnite obsah/nádobu podľa štátnych predpisov.</w:t>
      </w:r>
    </w:p>
    <w:bookmarkEnd w:id="2"/>
    <w:p w:rsidR="008E535A" w:rsidRPr="003A2E26" w:rsidRDefault="008E535A" w:rsidP="00F03AAE">
      <w:pPr>
        <w:rPr>
          <w:rFonts w:asciiTheme="minorHAnsi" w:hAnsiTheme="minorHAnsi" w:cstheme="minorHAnsi"/>
          <w:sz w:val="22"/>
          <w:szCs w:val="22"/>
          <w:lang w:val="sk-SK"/>
        </w:rPr>
      </w:pPr>
    </w:p>
    <w:p w:rsidR="00B745C8" w:rsidRDefault="00B745C8" w:rsidP="003A2E26">
      <w:pPr>
        <w:rPr>
          <w:rFonts w:asciiTheme="minorHAnsi" w:hAnsiTheme="minorHAnsi" w:cstheme="minorHAnsi"/>
          <w:b/>
          <w:sz w:val="22"/>
          <w:szCs w:val="22"/>
          <w:lang w:val="sk-SK"/>
        </w:rPr>
      </w:pPr>
    </w:p>
    <w:p w:rsidR="003A2E26" w:rsidRPr="003D699F" w:rsidRDefault="003A2E26" w:rsidP="003A2E26">
      <w:pPr>
        <w:rPr>
          <w:rFonts w:asciiTheme="minorHAnsi" w:hAnsiTheme="minorHAnsi" w:cstheme="minorHAnsi"/>
          <w:b/>
          <w:sz w:val="22"/>
          <w:szCs w:val="22"/>
          <w:lang w:val="sk-SK"/>
        </w:rPr>
      </w:pPr>
      <w:r w:rsidRPr="003D699F">
        <w:rPr>
          <w:rFonts w:asciiTheme="minorHAnsi" w:hAnsiTheme="minorHAnsi" w:cstheme="minorHAnsi"/>
          <w:b/>
          <w:sz w:val="22"/>
          <w:szCs w:val="22"/>
          <w:lang w:val="sk-SK"/>
        </w:rPr>
        <w:lastRenderedPageBreak/>
        <w:t>LIKVIDÁCIA OBALOV A NEPOUŽITELNÝCH ZBYTKOV</w:t>
      </w:r>
    </w:p>
    <w:p w:rsidR="003A2E26" w:rsidRPr="003D699F" w:rsidRDefault="003A2E26" w:rsidP="003A2E26">
      <w:pPr>
        <w:rPr>
          <w:rFonts w:asciiTheme="minorHAnsi" w:hAnsiTheme="minorHAnsi" w:cstheme="minorHAnsi"/>
          <w:sz w:val="22"/>
          <w:szCs w:val="22"/>
          <w:lang w:val="sk-SK"/>
        </w:rPr>
      </w:pPr>
    </w:p>
    <w:p w:rsidR="003A2E26" w:rsidRPr="003D699F" w:rsidRDefault="003A2E26" w:rsidP="003A2E26">
      <w:pPr>
        <w:jc w:val="both"/>
        <w:rPr>
          <w:rFonts w:asciiTheme="minorHAnsi" w:hAnsiTheme="minorHAnsi" w:cstheme="minorHAnsi"/>
          <w:sz w:val="22"/>
          <w:szCs w:val="22"/>
          <w:lang w:val="sk-SK"/>
        </w:rPr>
      </w:pPr>
      <w:r w:rsidRPr="003D699F">
        <w:rPr>
          <w:rFonts w:asciiTheme="minorHAnsi" w:hAnsiTheme="minorHAnsi" w:cstheme="minorHAnsi"/>
          <w:sz w:val="22"/>
          <w:szCs w:val="22"/>
          <w:lang w:val="sk-SK"/>
        </w:rPr>
        <w:t>Prázdne obaly od hnojiva, pracovné nástroje a pomôcky vypláchnite dostatočným množstvom vody tak, aby bolo dosiahnuté minimálneho odporúčaného riedenia hnojiva pre aplikáciu. Získaný roztok aplikujte výlučne na ošetrenom pozemku. Takto vypláchnuté obaly je možné uložiť do separovaného odpadu. Zvyšky ďalej už nepoužitého hnojiva (akokoľvek znehodnoteného), ako aj obaly znečistené nepoužiteľným hnojivom patria do nebezpečného odpadu, sa nesmú dostať do kanalizácie a vodných tokov, je nutné ich odovzdať na miestach na to určených orgánmi štátnej správy alebo do zariadenia na zneškodňovanie nebezpečných odpadov.</w:t>
      </w:r>
    </w:p>
    <w:p w:rsidR="006B08F1" w:rsidRPr="003A2E26" w:rsidRDefault="006B08F1" w:rsidP="006B08F1">
      <w:pPr>
        <w:ind w:left="2124" w:hanging="1416"/>
        <w:jc w:val="both"/>
        <w:rPr>
          <w:rFonts w:asciiTheme="minorHAnsi" w:hAnsiTheme="minorHAnsi" w:cstheme="minorHAnsi"/>
          <w:b/>
          <w:sz w:val="22"/>
          <w:szCs w:val="22"/>
          <w:lang w:val="sk-SK"/>
        </w:rPr>
      </w:pPr>
    </w:p>
    <w:p w:rsidR="003A2E26" w:rsidRPr="00211888" w:rsidRDefault="003A2E26" w:rsidP="003A2E26">
      <w:pPr>
        <w:rPr>
          <w:b/>
        </w:rPr>
      </w:pPr>
      <w:r w:rsidRPr="00211888">
        <w:rPr>
          <w:b/>
        </w:rPr>
        <w:t>SKLADOVANIE</w:t>
      </w:r>
    </w:p>
    <w:p w:rsidR="003A2E26" w:rsidRPr="003D699F" w:rsidRDefault="003A2E26" w:rsidP="003A2E26">
      <w:pPr>
        <w:ind w:left="142" w:hanging="142"/>
        <w:jc w:val="both"/>
        <w:rPr>
          <w:rFonts w:asciiTheme="minorHAnsi" w:hAnsiTheme="minorHAnsi" w:cstheme="minorHAnsi"/>
          <w:b/>
          <w:sz w:val="22"/>
          <w:szCs w:val="22"/>
          <w:lang w:val="sk-SK"/>
        </w:rPr>
      </w:pPr>
    </w:p>
    <w:p w:rsidR="003A2E26" w:rsidRPr="003D699F" w:rsidRDefault="003A2E26" w:rsidP="003A2E26">
      <w:pPr>
        <w:jc w:val="both"/>
        <w:rPr>
          <w:rFonts w:asciiTheme="minorHAnsi" w:hAnsiTheme="minorHAnsi" w:cstheme="minorHAnsi"/>
          <w:b/>
          <w:sz w:val="22"/>
          <w:szCs w:val="22"/>
          <w:lang w:val="sk-SK"/>
        </w:rPr>
      </w:pPr>
      <w:r w:rsidRPr="00E972EE">
        <w:rPr>
          <w:rFonts w:asciiTheme="minorHAnsi" w:hAnsiTheme="minorHAnsi" w:cstheme="minorHAnsi"/>
          <w:sz w:val="22"/>
          <w:szCs w:val="22"/>
          <w:lang w:val="sk-SK"/>
        </w:rPr>
        <w:t>Hnojivo skladujte v uzavretých originálnych obaloch v uzamknutých, suchých a vetrateľných skladoch pri teplote +5 až +30 °C. Chráňte pred priamym slnečným svitom, mrazom a ohňom. Hnojivo je pri dodržiavaní predpísaných podmienok skladovania a užívania stabilné, nepodlieha rozkladu, nepodlieha nebezpečným reakciám a neuvoľňuje do prostredia nebezpečné rozkladné produkty. Preto pri presnom dodržiavaní predpísaných aplikačných podmienok nehrozí pri použití hnojiva  nebezpečenstvo ohrozenia životného prostredia. Hnojivo je nehorľavé. Pri požiari je povolené použiť všetky hasiace média. V prípade použitia vody zaistite, aby kontaminovaná voda neprenikla do verejnej kanalizácie a nezasiahla zdroje spodných vôd a recipientov vôd povrchových.</w:t>
      </w:r>
    </w:p>
    <w:p w:rsidR="006B08F1" w:rsidRPr="003A2E26" w:rsidRDefault="006B08F1" w:rsidP="006B08F1">
      <w:pPr>
        <w:ind w:left="2124" w:hanging="1416"/>
        <w:rPr>
          <w:rFonts w:asciiTheme="minorHAnsi" w:hAnsiTheme="minorHAnsi" w:cstheme="minorHAnsi"/>
          <w:b/>
          <w:sz w:val="22"/>
          <w:szCs w:val="22"/>
          <w:lang w:val="sk-SK"/>
        </w:rPr>
      </w:pPr>
    </w:p>
    <w:p w:rsidR="00CD41C9" w:rsidRPr="003A2E26" w:rsidRDefault="00CD41C9" w:rsidP="006B08F1">
      <w:pPr>
        <w:rPr>
          <w:rFonts w:asciiTheme="minorHAnsi" w:hAnsiTheme="minorHAnsi" w:cstheme="minorHAnsi"/>
          <w:b/>
          <w:bCs/>
          <w:sz w:val="22"/>
          <w:szCs w:val="22"/>
          <w:lang w:val="sk-SK"/>
        </w:rPr>
      </w:pPr>
    </w:p>
    <w:p w:rsidR="006B08F1" w:rsidRPr="003A2E26" w:rsidRDefault="006B08F1" w:rsidP="006B08F1">
      <w:pPr>
        <w:rPr>
          <w:rFonts w:asciiTheme="minorHAnsi" w:hAnsiTheme="minorHAnsi" w:cstheme="minorHAnsi"/>
          <w:sz w:val="22"/>
          <w:szCs w:val="22"/>
          <w:lang w:val="sk-SK"/>
        </w:rPr>
      </w:pPr>
      <w:bookmarkStart w:id="3" w:name="_Hlk509165757"/>
      <w:r w:rsidRPr="003A2E26">
        <w:rPr>
          <w:rFonts w:asciiTheme="minorHAnsi" w:hAnsiTheme="minorHAnsi" w:cstheme="minorHAnsi"/>
          <w:sz w:val="22"/>
          <w:szCs w:val="22"/>
          <w:lang w:val="sk-SK"/>
        </w:rPr>
        <w:t xml:space="preserve"> Výrobca: </w:t>
      </w:r>
      <w:r w:rsidR="008E535A" w:rsidRPr="003A2E26">
        <w:rPr>
          <w:rFonts w:asciiTheme="minorHAnsi" w:hAnsiTheme="minorHAnsi" w:cstheme="minorHAnsi"/>
          <w:sz w:val="22"/>
          <w:szCs w:val="22"/>
          <w:lang w:val="sk-SK"/>
        </w:rPr>
        <w:tab/>
      </w:r>
      <w:r w:rsidRPr="003A2E26">
        <w:rPr>
          <w:rFonts w:asciiTheme="minorHAnsi" w:hAnsiTheme="minorHAnsi" w:cstheme="minorHAnsi"/>
          <w:b/>
          <w:bCs/>
          <w:sz w:val="22"/>
          <w:szCs w:val="22"/>
          <w:lang w:val="sk-SK"/>
        </w:rPr>
        <w:t>FITOHORM Kft</w:t>
      </w:r>
    </w:p>
    <w:p w:rsidR="006B08F1" w:rsidRPr="003A2E26" w:rsidRDefault="006B08F1" w:rsidP="006B08F1">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008E535A" w:rsidRPr="003A2E26">
        <w:rPr>
          <w:rFonts w:asciiTheme="minorHAnsi" w:hAnsiTheme="minorHAnsi" w:cstheme="minorHAnsi"/>
          <w:sz w:val="22"/>
          <w:szCs w:val="22"/>
          <w:lang w:val="sk-SK"/>
        </w:rPr>
        <w:tab/>
      </w:r>
      <w:r w:rsidRPr="003A2E26">
        <w:rPr>
          <w:rFonts w:asciiTheme="minorHAnsi" w:hAnsiTheme="minorHAnsi" w:cstheme="minorHAnsi"/>
          <w:sz w:val="22"/>
          <w:szCs w:val="22"/>
          <w:lang w:val="sk-SK"/>
        </w:rPr>
        <w:t>6500 Baja, Iparos u. 12.</w:t>
      </w:r>
    </w:p>
    <w:p w:rsidR="006B08F1" w:rsidRPr="003A2E26" w:rsidRDefault="006B08F1" w:rsidP="006B08F1">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008E535A" w:rsidRPr="003A2E26">
        <w:rPr>
          <w:rFonts w:asciiTheme="minorHAnsi" w:hAnsiTheme="minorHAnsi" w:cstheme="minorHAnsi"/>
          <w:sz w:val="22"/>
          <w:szCs w:val="22"/>
          <w:lang w:val="sk-SK"/>
        </w:rPr>
        <w:tab/>
      </w:r>
      <w:r w:rsidRPr="003A2E26">
        <w:rPr>
          <w:rFonts w:asciiTheme="minorHAnsi" w:hAnsiTheme="minorHAnsi" w:cstheme="minorHAnsi"/>
          <w:sz w:val="22"/>
          <w:szCs w:val="22"/>
          <w:lang w:val="sk-SK"/>
        </w:rPr>
        <w:t>Tel/Fax: 79/321-244</w:t>
      </w:r>
    </w:p>
    <w:p w:rsidR="006B08F1" w:rsidRPr="003A2E26" w:rsidRDefault="006B08F1" w:rsidP="006B08F1">
      <w:pPr>
        <w:tabs>
          <w:tab w:val="left" w:pos="1080"/>
        </w:tabs>
        <w:rPr>
          <w:rFonts w:asciiTheme="minorHAnsi" w:hAnsiTheme="minorHAnsi" w:cstheme="minorHAnsi"/>
          <w:sz w:val="22"/>
          <w:szCs w:val="22"/>
          <w:lang w:val="sk-SK"/>
        </w:rPr>
      </w:pPr>
      <w:r w:rsidRPr="003A2E26">
        <w:rPr>
          <w:rFonts w:asciiTheme="minorHAnsi" w:hAnsiTheme="minorHAnsi" w:cstheme="minorHAnsi"/>
          <w:sz w:val="22"/>
          <w:szCs w:val="22"/>
          <w:lang w:val="sk-SK"/>
        </w:rPr>
        <w:tab/>
      </w:r>
      <w:r w:rsidR="008E535A" w:rsidRPr="003A2E26">
        <w:rPr>
          <w:rFonts w:asciiTheme="minorHAnsi" w:hAnsiTheme="minorHAnsi" w:cstheme="minorHAnsi"/>
          <w:sz w:val="22"/>
          <w:szCs w:val="22"/>
          <w:lang w:val="sk-SK"/>
        </w:rPr>
        <w:tab/>
      </w:r>
      <w:hyperlink r:id="rId5" w:history="1">
        <w:r w:rsidRPr="003A2E26">
          <w:rPr>
            <w:rStyle w:val="Hypertextovprepojenie"/>
            <w:rFonts w:asciiTheme="minorHAnsi" w:hAnsiTheme="minorHAnsi" w:cstheme="minorHAnsi"/>
            <w:color w:val="auto"/>
            <w:sz w:val="22"/>
            <w:szCs w:val="22"/>
            <w:lang w:val="sk-SK"/>
          </w:rPr>
          <w:t>fitohorm@fitohorm.hu</w:t>
        </w:r>
      </w:hyperlink>
    </w:p>
    <w:p w:rsidR="006B08F1" w:rsidRPr="003A2E26" w:rsidRDefault="006B08F1" w:rsidP="006B08F1">
      <w:pPr>
        <w:tabs>
          <w:tab w:val="left" w:pos="1080"/>
        </w:tabs>
        <w:rPr>
          <w:rFonts w:asciiTheme="minorHAnsi" w:hAnsiTheme="minorHAnsi" w:cstheme="minorHAnsi"/>
          <w:bCs/>
          <w:sz w:val="22"/>
          <w:szCs w:val="22"/>
          <w:lang w:val="sk-SK"/>
        </w:rPr>
      </w:pPr>
      <w:r w:rsidRPr="003A2E26">
        <w:rPr>
          <w:rFonts w:asciiTheme="minorHAnsi" w:hAnsiTheme="minorHAnsi" w:cstheme="minorHAnsi"/>
          <w:bCs/>
          <w:sz w:val="22"/>
          <w:szCs w:val="22"/>
          <w:lang w:val="sk-SK"/>
        </w:rPr>
        <w:tab/>
      </w:r>
      <w:r w:rsidR="008E535A" w:rsidRPr="003A2E26">
        <w:rPr>
          <w:rFonts w:asciiTheme="minorHAnsi" w:hAnsiTheme="minorHAnsi" w:cstheme="minorHAnsi"/>
          <w:bCs/>
          <w:sz w:val="22"/>
          <w:szCs w:val="22"/>
          <w:lang w:val="sk-SK"/>
        </w:rPr>
        <w:tab/>
      </w:r>
      <w:hyperlink r:id="rId6" w:history="1">
        <w:r w:rsidR="008E535A" w:rsidRPr="003A2E26">
          <w:rPr>
            <w:rStyle w:val="Hypertextovprepojenie"/>
            <w:rFonts w:asciiTheme="minorHAnsi" w:hAnsiTheme="minorHAnsi" w:cstheme="minorHAnsi"/>
            <w:bCs/>
            <w:sz w:val="22"/>
            <w:szCs w:val="22"/>
            <w:lang w:val="sk-SK"/>
          </w:rPr>
          <w:t>www.fitohorm.hu</w:t>
        </w:r>
      </w:hyperlink>
    </w:p>
    <w:p w:rsidR="008E535A" w:rsidRPr="003A2E26" w:rsidRDefault="008E535A" w:rsidP="006B08F1">
      <w:pPr>
        <w:tabs>
          <w:tab w:val="left" w:pos="1080"/>
        </w:tabs>
        <w:rPr>
          <w:rFonts w:asciiTheme="minorHAnsi" w:hAnsiTheme="minorHAnsi" w:cstheme="minorHAnsi"/>
          <w:bCs/>
          <w:sz w:val="22"/>
          <w:szCs w:val="22"/>
          <w:lang w:val="sk-SK"/>
        </w:rPr>
      </w:pPr>
    </w:p>
    <w:p w:rsidR="008E535A" w:rsidRPr="003A2E26" w:rsidRDefault="008E535A" w:rsidP="008E535A">
      <w:pPr>
        <w:rPr>
          <w:rFonts w:asciiTheme="minorHAnsi" w:hAnsiTheme="minorHAnsi" w:cstheme="minorHAnsi"/>
          <w:sz w:val="22"/>
          <w:szCs w:val="22"/>
        </w:rPr>
      </w:pPr>
      <w:bookmarkStart w:id="4" w:name="_Hlk509165205"/>
      <w:r w:rsidRPr="003A2E26">
        <w:rPr>
          <w:rFonts w:asciiTheme="minorHAnsi" w:hAnsiTheme="minorHAnsi" w:cstheme="minorHAnsi"/>
          <w:bCs/>
          <w:sz w:val="22"/>
          <w:szCs w:val="22"/>
          <w:lang w:val="sk-SK"/>
        </w:rPr>
        <w:t xml:space="preserve">Dovozca: </w:t>
      </w:r>
      <w:r w:rsidRPr="003A2E26">
        <w:rPr>
          <w:rFonts w:asciiTheme="minorHAnsi" w:hAnsiTheme="minorHAnsi" w:cstheme="minorHAnsi"/>
          <w:bCs/>
          <w:sz w:val="22"/>
          <w:szCs w:val="22"/>
          <w:lang w:val="sk-SK"/>
        </w:rPr>
        <w:tab/>
      </w:r>
      <w:r w:rsidRPr="003A2E26">
        <w:rPr>
          <w:rFonts w:asciiTheme="minorHAnsi" w:hAnsiTheme="minorHAnsi" w:cstheme="minorHAnsi"/>
          <w:sz w:val="22"/>
          <w:szCs w:val="22"/>
        </w:rPr>
        <w:t xml:space="preserve">BELBA PLUS, s.r.o., </w:t>
      </w:r>
    </w:p>
    <w:p w:rsidR="008E535A" w:rsidRPr="003A2E26" w:rsidRDefault="008E535A" w:rsidP="008E535A">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r>
      <w:proofErr w:type="spellStart"/>
      <w:r w:rsidRPr="003A2E26">
        <w:rPr>
          <w:rFonts w:asciiTheme="minorHAnsi" w:hAnsiTheme="minorHAnsi" w:cstheme="minorHAnsi"/>
          <w:sz w:val="22"/>
          <w:szCs w:val="22"/>
        </w:rPr>
        <w:t>Novozámocká</w:t>
      </w:r>
      <w:proofErr w:type="spellEnd"/>
      <w:r w:rsidRPr="003A2E26">
        <w:rPr>
          <w:rFonts w:asciiTheme="minorHAnsi" w:hAnsiTheme="minorHAnsi" w:cstheme="minorHAnsi"/>
          <w:sz w:val="22"/>
          <w:szCs w:val="22"/>
        </w:rPr>
        <w:t xml:space="preserve"> 183/408, </w:t>
      </w:r>
    </w:p>
    <w:p w:rsidR="008E535A" w:rsidRPr="003A2E26" w:rsidRDefault="008E535A" w:rsidP="008E535A">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t xml:space="preserve">951 12 </w:t>
      </w:r>
      <w:r w:rsidR="000629EC" w:rsidRPr="003A2E26">
        <w:rPr>
          <w:rFonts w:asciiTheme="minorHAnsi" w:hAnsiTheme="minorHAnsi" w:cstheme="minorHAnsi"/>
          <w:sz w:val="22"/>
          <w:szCs w:val="22"/>
        </w:rPr>
        <w:t>Ivánka</w:t>
      </w:r>
      <w:r w:rsidR="00C800CC">
        <w:rPr>
          <w:rFonts w:asciiTheme="minorHAnsi" w:hAnsiTheme="minorHAnsi" w:cstheme="minorHAnsi"/>
          <w:sz w:val="22"/>
          <w:szCs w:val="22"/>
        </w:rPr>
        <w:t xml:space="preserve"> </w:t>
      </w:r>
      <w:bookmarkStart w:id="5" w:name="_GoBack"/>
      <w:bookmarkEnd w:id="5"/>
      <w:proofErr w:type="spellStart"/>
      <w:r w:rsidRPr="003A2E26">
        <w:rPr>
          <w:rFonts w:asciiTheme="minorHAnsi" w:hAnsiTheme="minorHAnsi" w:cstheme="minorHAnsi"/>
          <w:sz w:val="22"/>
          <w:szCs w:val="22"/>
        </w:rPr>
        <w:t>pri</w:t>
      </w:r>
      <w:proofErr w:type="spellEnd"/>
      <w:r w:rsidR="00C800CC">
        <w:rPr>
          <w:rFonts w:asciiTheme="minorHAnsi" w:hAnsiTheme="minorHAnsi" w:cstheme="minorHAnsi"/>
          <w:sz w:val="22"/>
          <w:szCs w:val="22"/>
        </w:rPr>
        <w:t xml:space="preserve"> </w:t>
      </w:r>
      <w:proofErr w:type="spellStart"/>
      <w:r w:rsidRPr="003A2E26">
        <w:rPr>
          <w:rFonts w:asciiTheme="minorHAnsi" w:hAnsiTheme="minorHAnsi" w:cstheme="minorHAnsi"/>
          <w:sz w:val="22"/>
          <w:szCs w:val="22"/>
        </w:rPr>
        <w:t>Nitre</w:t>
      </w:r>
      <w:proofErr w:type="spellEnd"/>
      <w:r w:rsidRPr="003A2E26">
        <w:rPr>
          <w:rFonts w:asciiTheme="minorHAnsi" w:hAnsiTheme="minorHAnsi" w:cstheme="minorHAnsi"/>
          <w:sz w:val="22"/>
          <w:szCs w:val="22"/>
        </w:rPr>
        <w:t xml:space="preserve">, </w:t>
      </w:r>
    </w:p>
    <w:p w:rsidR="008E535A" w:rsidRPr="003A2E26" w:rsidRDefault="008E535A" w:rsidP="008E535A">
      <w:pPr>
        <w:rPr>
          <w:rFonts w:asciiTheme="minorHAnsi" w:hAnsiTheme="minorHAnsi" w:cstheme="minorHAnsi"/>
          <w:sz w:val="22"/>
          <w:szCs w:val="22"/>
        </w:rPr>
      </w:pPr>
      <w:r w:rsidRPr="003A2E26">
        <w:rPr>
          <w:rFonts w:asciiTheme="minorHAnsi" w:hAnsiTheme="minorHAnsi" w:cstheme="minorHAnsi"/>
          <w:sz w:val="22"/>
          <w:szCs w:val="22"/>
        </w:rPr>
        <w:tab/>
      </w:r>
      <w:r w:rsidRPr="003A2E26">
        <w:rPr>
          <w:rFonts w:asciiTheme="minorHAnsi" w:hAnsiTheme="minorHAnsi" w:cstheme="minorHAnsi"/>
          <w:sz w:val="22"/>
          <w:szCs w:val="22"/>
        </w:rPr>
        <w:tab/>
        <w:t>mobil:0905 454 034, info@belbaplus.sk</w:t>
      </w:r>
    </w:p>
    <w:bookmarkEnd w:id="4"/>
    <w:p w:rsidR="003A2E26" w:rsidRDefault="003A2E26" w:rsidP="003A2E26">
      <w:pPr>
        <w:tabs>
          <w:tab w:val="left" w:pos="1080"/>
        </w:tabs>
        <w:rPr>
          <w:rFonts w:asciiTheme="minorHAnsi" w:hAnsiTheme="minorHAnsi" w:cstheme="minorHAnsi"/>
          <w:bCs/>
          <w:sz w:val="22"/>
          <w:szCs w:val="22"/>
          <w:lang w:val="sk-SK"/>
        </w:rPr>
      </w:pPr>
      <w:r>
        <w:rPr>
          <w:rFonts w:asciiTheme="minorHAnsi" w:hAnsiTheme="minorHAnsi" w:cstheme="minorHAnsi"/>
          <w:bCs/>
          <w:sz w:val="22"/>
          <w:szCs w:val="22"/>
          <w:lang w:val="sk-SK"/>
        </w:rPr>
        <w:tab/>
      </w:r>
      <w:r>
        <w:rPr>
          <w:rFonts w:asciiTheme="minorHAnsi" w:hAnsiTheme="minorHAnsi" w:cstheme="minorHAnsi"/>
          <w:bCs/>
          <w:sz w:val="22"/>
          <w:szCs w:val="22"/>
          <w:lang w:val="sk-SK"/>
        </w:rPr>
        <w:tab/>
      </w:r>
      <w:r w:rsidRPr="00E972EE">
        <w:rPr>
          <w:rFonts w:asciiTheme="minorHAnsi" w:hAnsiTheme="minorHAnsi" w:cstheme="minorHAnsi"/>
          <w:bCs/>
          <w:sz w:val="22"/>
          <w:szCs w:val="22"/>
          <w:lang w:val="sk-SK"/>
        </w:rPr>
        <w:t>www.belbaplus.sk</w:t>
      </w:r>
    </w:p>
    <w:p w:rsidR="008E535A" w:rsidRPr="003A2E26" w:rsidRDefault="008E535A" w:rsidP="006B08F1">
      <w:pPr>
        <w:tabs>
          <w:tab w:val="left" w:pos="1080"/>
        </w:tabs>
        <w:rPr>
          <w:rFonts w:asciiTheme="minorHAnsi" w:hAnsiTheme="minorHAnsi" w:cstheme="minorHAnsi"/>
          <w:bCs/>
          <w:sz w:val="22"/>
          <w:szCs w:val="22"/>
          <w:lang w:val="sk-SK"/>
        </w:rPr>
      </w:pPr>
    </w:p>
    <w:p w:rsidR="006B08F1" w:rsidRPr="003A2E26" w:rsidRDefault="006B08F1" w:rsidP="006B08F1">
      <w:pPr>
        <w:rPr>
          <w:rFonts w:asciiTheme="minorHAnsi" w:hAnsiTheme="minorHAnsi" w:cstheme="minorHAnsi"/>
          <w:sz w:val="22"/>
          <w:szCs w:val="22"/>
          <w:lang w:val="sk-SK"/>
        </w:rPr>
      </w:pPr>
      <w:r w:rsidRPr="003A2E26">
        <w:rPr>
          <w:rFonts w:asciiTheme="minorHAnsi" w:hAnsiTheme="minorHAnsi" w:cstheme="minorHAnsi"/>
          <w:sz w:val="22"/>
          <w:szCs w:val="22"/>
          <w:lang w:val="sk-SK"/>
        </w:rPr>
        <w:t>Dátum výroby:</w:t>
      </w:r>
    </w:p>
    <w:p w:rsidR="003A2E26" w:rsidRDefault="008E535A" w:rsidP="003A2E26">
      <w:pPr>
        <w:rPr>
          <w:rFonts w:asciiTheme="minorHAnsi" w:hAnsiTheme="minorHAnsi" w:cstheme="minorHAnsi"/>
          <w:sz w:val="22"/>
          <w:szCs w:val="22"/>
          <w:lang w:val="sk-SK"/>
        </w:rPr>
      </w:pPr>
      <w:r w:rsidRPr="003A2E26">
        <w:rPr>
          <w:rFonts w:asciiTheme="minorHAnsi" w:hAnsiTheme="minorHAnsi" w:cstheme="minorHAnsi"/>
          <w:sz w:val="22"/>
          <w:szCs w:val="22"/>
          <w:lang w:val="sk-SK"/>
        </w:rPr>
        <w:t xml:space="preserve">Číslo šarže: </w:t>
      </w:r>
      <w:bookmarkEnd w:id="3"/>
    </w:p>
    <w:p w:rsidR="003A2E26" w:rsidRPr="00E972EE" w:rsidRDefault="003A2E26" w:rsidP="003A2E26">
      <w:pPr>
        <w:rPr>
          <w:rFonts w:asciiTheme="minorHAnsi" w:hAnsiTheme="minorHAnsi" w:cstheme="minorHAnsi"/>
          <w:sz w:val="22"/>
        </w:rPr>
      </w:pPr>
      <w:r w:rsidRPr="00E972EE">
        <w:rPr>
          <w:rFonts w:asciiTheme="minorHAnsi" w:hAnsiTheme="minorHAnsi" w:cstheme="minorHAnsi"/>
          <w:sz w:val="22"/>
        </w:rPr>
        <w:t xml:space="preserve">Doba </w:t>
      </w:r>
      <w:proofErr w:type="spellStart"/>
      <w:r w:rsidRPr="00E972EE">
        <w:rPr>
          <w:rFonts w:asciiTheme="minorHAnsi" w:hAnsiTheme="minorHAnsi" w:cstheme="minorHAnsi"/>
          <w:sz w:val="22"/>
        </w:rPr>
        <w:t>použiteľnosti</w:t>
      </w:r>
      <w:proofErr w:type="spellEnd"/>
      <w:r w:rsidRPr="00E972EE">
        <w:rPr>
          <w:rFonts w:asciiTheme="minorHAnsi" w:hAnsiTheme="minorHAnsi" w:cstheme="minorHAnsi"/>
          <w:sz w:val="22"/>
        </w:rPr>
        <w:t xml:space="preserve">: 36 </w:t>
      </w:r>
      <w:proofErr w:type="spellStart"/>
      <w:r w:rsidRPr="00E972EE">
        <w:rPr>
          <w:rFonts w:asciiTheme="minorHAnsi" w:hAnsiTheme="minorHAnsi" w:cstheme="minorHAnsi"/>
          <w:sz w:val="22"/>
        </w:rPr>
        <w:t>mesiacov</w:t>
      </w:r>
      <w:proofErr w:type="spellEnd"/>
      <w:r w:rsidR="00C800CC">
        <w:rPr>
          <w:rFonts w:asciiTheme="minorHAnsi" w:hAnsiTheme="minorHAnsi" w:cstheme="minorHAnsi"/>
          <w:sz w:val="22"/>
        </w:rPr>
        <w:t xml:space="preserve"> </w:t>
      </w:r>
      <w:proofErr w:type="spellStart"/>
      <w:r w:rsidRPr="00E972EE">
        <w:rPr>
          <w:rFonts w:asciiTheme="minorHAnsi" w:hAnsiTheme="minorHAnsi" w:cstheme="minorHAnsi"/>
          <w:sz w:val="22"/>
        </w:rPr>
        <w:t>od</w:t>
      </w:r>
      <w:proofErr w:type="spellEnd"/>
      <w:r w:rsidR="00C800CC">
        <w:rPr>
          <w:rFonts w:asciiTheme="minorHAnsi" w:hAnsiTheme="minorHAnsi" w:cstheme="minorHAnsi"/>
          <w:sz w:val="22"/>
        </w:rPr>
        <w:t xml:space="preserve"> </w:t>
      </w:r>
      <w:proofErr w:type="spellStart"/>
      <w:r w:rsidRPr="00E972EE">
        <w:rPr>
          <w:rFonts w:asciiTheme="minorHAnsi" w:hAnsiTheme="minorHAnsi" w:cstheme="minorHAnsi"/>
          <w:sz w:val="22"/>
        </w:rPr>
        <w:t>dátumu</w:t>
      </w:r>
      <w:proofErr w:type="spellEnd"/>
      <w:r w:rsidR="00C800CC">
        <w:rPr>
          <w:rFonts w:asciiTheme="minorHAnsi" w:hAnsiTheme="minorHAnsi" w:cstheme="minorHAnsi"/>
          <w:sz w:val="22"/>
        </w:rPr>
        <w:t xml:space="preserve"> </w:t>
      </w:r>
      <w:proofErr w:type="spellStart"/>
      <w:r w:rsidRPr="00E972EE">
        <w:rPr>
          <w:rFonts w:asciiTheme="minorHAnsi" w:hAnsiTheme="minorHAnsi" w:cstheme="minorHAnsi"/>
          <w:sz w:val="22"/>
        </w:rPr>
        <w:t>výroby</w:t>
      </w:r>
      <w:proofErr w:type="spellEnd"/>
    </w:p>
    <w:p w:rsidR="003A2E26" w:rsidRPr="003A2E26" w:rsidRDefault="003A2E26" w:rsidP="003A2E26">
      <w:pPr>
        <w:rPr>
          <w:rFonts w:asciiTheme="minorHAnsi" w:hAnsiTheme="minorHAnsi" w:cstheme="minorHAnsi"/>
          <w:sz w:val="22"/>
          <w:szCs w:val="22"/>
          <w:lang w:val="sk-SK"/>
        </w:rPr>
      </w:pPr>
      <w:r w:rsidRPr="003A2E26">
        <w:rPr>
          <w:rFonts w:asciiTheme="minorHAnsi" w:hAnsiTheme="minorHAnsi" w:cstheme="minorHAnsi"/>
          <w:sz w:val="22"/>
          <w:szCs w:val="22"/>
          <w:lang w:val="sk-SK"/>
        </w:rPr>
        <w:t>Balenie: 20 L</w:t>
      </w:r>
    </w:p>
    <w:p w:rsidR="008E535A" w:rsidRPr="003A2E26" w:rsidRDefault="008E535A" w:rsidP="006B08F1">
      <w:pPr>
        <w:rPr>
          <w:rFonts w:asciiTheme="minorHAnsi" w:hAnsiTheme="minorHAnsi" w:cstheme="minorHAnsi"/>
          <w:b/>
          <w:bCs/>
          <w:sz w:val="22"/>
          <w:szCs w:val="22"/>
          <w:lang w:val="sk-SK"/>
        </w:rPr>
      </w:pPr>
    </w:p>
    <w:sectPr w:rsidR="008E535A" w:rsidRPr="003A2E26" w:rsidSect="00F24C4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6BFA"/>
    <w:multiLevelType w:val="hybridMultilevel"/>
    <w:tmpl w:val="CEA40CEE"/>
    <w:lvl w:ilvl="0" w:tplc="7A188E4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D43510"/>
    <w:multiLevelType w:val="hybridMultilevel"/>
    <w:tmpl w:val="D96EF808"/>
    <w:lvl w:ilvl="0" w:tplc="040E000F">
      <w:start w:val="1"/>
      <w:numFmt w:val="decimal"/>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 w15:restartNumberingAfterBreak="0">
    <w:nsid w:val="7D0A3EF4"/>
    <w:multiLevelType w:val="hybridMultilevel"/>
    <w:tmpl w:val="7544361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7751D"/>
    <w:rsid w:val="000629EC"/>
    <w:rsid w:val="00091808"/>
    <w:rsid w:val="00094C9C"/>
    <w:rsid w:val="00117E55"/>
    <w:rsid w:val="002578AC"/>
    <w:rsid w:val="00306872"/>
    <w:rsid w:val="00340671"/>
    <w:rsid w:val="003A11C1"/>
    <w:rsid w:val="003A2E26"/>
    <w:rsid w:val="00443A4E"/>
    <w:rsid w:val="004B76D2"/>
    <w:rsid w:val="00524EFA"/>
    <w:rsid w:val="005B65E6"/>
    <w:rsid w:val="006B08F1"/>
    <w:rsid w:val="006E3BFD"/>
    <w:rsid w:val="006E43F3"/>
    <w:rsid w:val="00712612"/>
    <w:rsid w:val="007E15A9"/>
    <w:rsid w:val="007E6A7E"/>
    <w:rsid w:val="0083776B"/>
    <w:rsid w:val="008E535A"/>
    <w:rsid w:val="00B01743"/>
    <w:rsid w:val="00B53726"/>
    <w:rsid w:val="00B601E8"/>
    <w:rsid w:val="00B745C8"/>
    <w:rsid w:val="00B84F8E"/>
    <w:rsid w:val="00C03D26"/>
    <w:rsid w:val="00C34545"/>
    <w:rsid w:val="00C800CC"/>
    <w:rsid w:val="00CD41C9"/>
    <w:rsid w:val="00D64D97"/>
    <w:rsid w:val="00D84539"/>
    <w:rsid w:val="00D91616"/>
    <w:rsid w:val="00DF3473"/>
    <w:rsid w:val="00E56E30"/>
    <w:rsid w:val="00EF15B3"/>
    <w:rsid w:val="00F03AAE"/>
    <w:rsid w:val="00F21F95"/>
    <w:rsid w:val="00F24C4B"/>
    <w:rsid w:val="00F51EFE"/>
    <w:rsid w:val="00F7751D"/>
    <w:rsid w:val="00FC4D7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FE68F2-8CC8-4E53-B62C-59EABF2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24C4B"/>
    <w:rPr>
      <w:sz w:val="24"/>
      <w:szCs w:val="24"/>
    </w:rPr>
  </w:style>
  <w:style w:type="paragraph" w:styleId="Nadpis1">
    <w:name w:val="heading 1"/>
    <w:basedOn w:val="Normlny"/>
    <w:next w:val="Normlny"/>
    <w:qFormat/>
    <w:rsid w:val="00F24C4B"/>
    <w:pPr>
      <w:keepNext/>
      <w:jc w:val="center"/>
      <w:outlineLvl w:val="0"/>
    </w:pPr>
    <w:rPr>
      <w:b/>
      <w:bCs/>
      <w:sz w:val="32"/>
    </w:rPr>
  </w:style>
  <w:style w:type="paragraph" w:styleId="Nadpis2">
    <w:name w:val="heading 2"/>
    <w:basedOn w:val="Normlny"/>
    <w:next w:val="Normlny"/>
    <w:qFormat/>
    <w:rsid w:val="00F24C4B"/>
    <w:pPr>
      <w:keepNext/>
      <w:outlineLvl w:val="1"/>
    </w:pPr>
    <w:rPr>
      <w:b/>
      <w:bCs/>
    </w:rPr>
  </w:style>
  <w:style w:type="paragraph" w:styleId="Nadpis3">
    <w:name w:val="heading 3"/>
    <w:basedOn w:val="Normlny"/>
    <w:next w:val="Normlny"/>
    <w:qFormat/>
    <w:rsid w:val="00F24C4B"/>
    <w:pPr>
      <w:keepNext/>
      <w:jc w:val="center"/>
      <w:outlineLvl w:val="2"/>
    </w:pPr>
    <w:rPr>
      <w:b/>
      <w:bCs/>
    </w:rPr>
  </w:style>
  <w:style w:type="paragraph" w:styleId="Nadpis4">
    <w:name w:val="heading 4"/>
    <w:basedOn w:val="Normlny"/>
    <w:next w:val="Normlny"/>
    <w:qFormat/>
    <w:rsid w:val="00F24C4B"/>
    <w:pPr>
      <w:keepNext/>
      <w:autoSpaceDE w:val="0"/>
      <w:autoSpaceDN w:val="0"/>
      <w:adjustRightInd w:val="0"/>
      <w:jc w:val="center"/>
      <w:outlineLvl w:val="3"/>
    </w:pPr>
    <w:rPr>
      <w:rFonts w:ascii="Arial" w:hAnsi="Arial" w:cs="Arial"/>
      <w:b/>
      <w:bCs/>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F24C4B"/>
    <w:rPr>
      <w:color w:val="0000FF"/>
      <w:u w:val="single"/>
    </w:rPr>
  </w:style>
  <w:style w:type="table" w:styleId="Mriekatabuky">
    <w:name w:val="Table Grid"/>
    <w:basedOn w:val="Normlnatabuka"/>
    <w:rsid w:val="008E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8E535A"/>
    <w:rPr>
      <w:color w:val="808080"/>
      <w:shd w:val="clear" w:color="auto" w:fill="E6E6E6"/>
    </w:rPr>
  </w:style>
  <w:style w:type="paragraph" w:styleId="PredformtovanHTML">
    <w:name w:val="HTML Preformatted"/>
    <w:basedOn w:val="Normlny"/>
    <w:link w:val="PredformtovanHTMLChar"/>
    <w:uiPriority w:val="99"/>
    <w:semiHidden/>
    <w:unhideWhenUsed/>
    <w:rsid w:val="004B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4B76D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09250">
      <w:bodyDiv w:val="1"/>
      <w:marLeft w:val="0"/>
      <w:marRight w:val="0"/>
      <w:marTop w:val="0"/>
      <w:marBottom w:val="0"/>
      <w:divBdr>
        <w:top w:val="none" w:sz="0" w:space="0" w:color="auto"/>
        <w:left w:val="none" w:sz="0" w:space="0" w:color="auto"/>
        <w:bottom w:val="none" w:sz="0" w:space="0" w:color="auto"/>
        <w:right w:val="none" w:sz="0" w:space="0" w:color="auto"/>
      </w:divBdr>
    </w:div>
    <w:div w:id="4450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ohorm.hu" TargetMode="External"/><Relationship Id="rId5" Type="http://schemas.openxmlformats.org/officeDocument/2006/relationships/hyperlink" Target="mailto:fitohorm@fitohorm.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618</Words>
  <Characters>3525</Characters>
  <Application>Microsoft Office Word</Application>
  <DocSecurity>0</DocSecurity>
  <Lines>29</Lines>
  <Paragraphs>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CÍMKETERV</vt:lpstr>
      <vt:lpstr>CÍMKETERV</vt:lpstr>
    </vt:vector>
  </TitlesOfParts>
  <Company/>
  <LinksUpToDate>false</LinksUpToDate>
  <CharactersWithSpaces>4135</CharactersWithSpaces>
  <SharedDoc>false</SharedDoc>
  <HLinks>
    <vt:vector size="6" baseType="variant">
      <vt:variant>
        <vt:i4>4587624</vt:i4>
      </vt:variant>
      <vt:variant>
        <vt:i4>0</vt:i4>
      </vt:variant>
      <vt:variant>
        <vt:i4>0</vt:i4>
      </vt:variant>
      <vt:variant>
        <vt:i4>5</vt:i4>
      </vt:variant>
      <vt:variant>
        <vt:lpwstr>mailto:fitohorm@fitohorm.hu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CÍMKETERV</dc:title>
  <dc:creator>Fitohorm Kft.</dc:creator>
  <cp:lastModifiedBy>Michal Šlosár</cp:lastModifiedBy>
  <cp:revision>10</cp:revision>
  <cp:lastPrinted>2008-03-05T09:01:00Z</cp:lastPrinted>
  <dcterms:created xsi:type="dcterms:W3CDTF">2019-02-25T11:32:00Z</dcterms:created>
  <dcterms:modified xsi:type="dcterms:W3CDTF">2019-02-27T07:51:00Z</dcterms:modified>
</cp:coreProperties>
</file>