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68E" w:rsidRPr="00861A47" w:rsidRDefault="0087367E" w:rsidP="00381234">
      <w:pPr>
        <w:spacing w:after="0" w:line="276" w:lineRule="auto"/>
        <w:ind w:left="-567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A47">
        <w:rPr>
          <w:rFonts w:ascii="Times New Roman" w:hAnsi="Times New Roman" w:cs="Times New Roman"/>
          <w:b/>
          <w:sz w:val="24"/>
          <w:szCs w:val="24"/>
        </w:rPr>
        <w:t>BEZPEČNOSTNÝ LIST</w:t>
      </w:r>
    </w:p>
    <w:p w:rsidR="00381234" w:rsidRDefault="00381234" w:rsidP="00381234">
      <w:pPr>
        <w:pStyle w:val="Zkladntext2"/>
        <w:shd w:val="clear" w:color="auto" w:fill="auto"/>
        <w:spacing w:before="0" w:line="276" w:lineRule="auto"/>
        <w:ind w:left="-426" w:firstLine="0"/>
        <w:rPr>
          <w:rStyle w:val="Zkladntext1"/>
          <w:rFonts w:ascii="Times New Roman" w:hAnsi="Times New Roman" w:cs="Times New Roman"/>
          <w:b/>
          <w:sz w:val="24"/>
          <w:szCs w:val="24"/>
        </w:rPr>
      </w:pP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-426" w:firstLine="0"/>
        <w:rPr>
          <w:rStyle w:val="Zkladntext1"/>
          <w:rFonts w:ascii="Times New Roman" w:hAnsi="Times New Roman" w:cs="Times New Roman"/>
          <w:b/>
          <w:sz w:val="24"/>
          <w:szCs w:val="24"/>
        </w:rPr>
      </w:pPr>
      <w:r w:rsidRPr="00861A47">
        <w:rPr>
          <w:rStyle w:val="Zkladntext1"/>
          <w:rFonts w:ascii="Times New Roman" w:hAnsi="Times New Roman" w:cs="Times New Roman"/>
          <w:b/>
          <w:sz w:val="24"/>
          <w:szCs w:val="24"/>
        </w:rPr>
        <w:t xml:space="preserve">ODDIEL 1: IDENTIFIKÁCIA LÁTKY/ ZMESI A SPOLOČNOSTI / PODNIKU 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-426" w:firstLine="0"/>
        <w:rPr>
          <w:rStyle w:val="Zkladntext1"/>
          <w:rFonts w:ascii="Times New Roman" w:hAnsi="Times New Roman" w:cs="Times New Roman"/>
          <w:sz w:val="24"/>
          <w:szCs w:val="24"/>
        </w:rPr>
      </w:pP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>1.1 Identifikátor výrobku:</w:t>
      </w:r>
      <w:r w:rsidRPr="00861A47">
        <w:rPr>
          <w:rFonts w:ascii="Times New Roman" w:hAnsi="Times New Roman" w:cs="Times New Roman"/>
          <w:sz w:val="24"/>
          <w:szCs w:val="24"/>
        </w:rPr>
        <w:t xml:space="preserve"> </w:t>
      </w:r>
      <w:r w:rsidRPr="00861A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1A47">
        <w:rPr>
          <w:rStyle w:val="Zkladntext1"/>
          <w:rFonts w:ascii="Times New Roman" w:hAnsi="Times New Roman" w:cs="Times New Roman"/>
          <w:sz w:val="24"/>
          <w:szCs w:val="24"/>
        </w:rPr>
        <w:t>Boro</w:t>
      </w:r>
      <w:r w:rsidR="00490A3A">
        <w:rPr>
          <w:rStyle w:val="Zkladntext1"/>
          <w:rFonts w:ascii="Times New Roman" w:hAnsi="Times New Roman" w:cs="Times New Roman"/>
          <w:sz w:val="24"/>
          <w:szCs w:val="24"/>
        </w:rPr>
        <w:t>humine</w:t>
      </w:r>
      <w:proofErr w:type="spellEnd"/>
      <w:r w:rsidR="00490A3A">
        <w:rPr>
          <w:rStyle w:val="Zkladntext1"/>
          <w:rFonts w:ascii="Times New Roman" w:hAnsi="Times New Roman" w:cs="Times New Roman"/>
          <w:sz w:val="24"/>
          <w:szCs w:val="24"/>
        </w:rPr>
        <w:t xml:space="preserve"> 100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 xml:space="preserve">Identifikační číslo: </w:t>
      </w: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ab/>
      </w: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ab/>
        <w:t>nemá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>Číslo CAS:</w:t>
      </w: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ab/>
      </w: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ab/>
      </w: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Style w:val="Zkladntext1"/>
          <w:rFonts w:ascii="Times New Roman" w:hAnsi="Times New Roman" w:cs="Times New Roman"/>
          <w:sz w:val="24"/>
          <w:szCs w:val="24"/>
        </w:rPr>
        <w:tab/>
      </w: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>nemá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>Číslo ES (EINECS):</w:t>
      </w: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ab/>
      </w: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ab/>
        <w:t>nemá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 xml:space="preserve">Názov podľa registrácie: </w:t>
      </w: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ab/>
      </w:r>
      <w:r>
        <w:rPr>
          <w:rStyle w:val="Zkladntext1"/>
          <w:rFonts w:ascii="Times New Roman" w:hAnsi="Times New Roman" w:cs="Times New Roman"/>
          <w:sz w:val="24"/>
          <w:szCs w:val="24"/>
        </w:rPr>
        <w:tab/>
      </w: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>jedná sa o zmes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 xml:space="preserve">Registračné číslo: </w:t>
      </w: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ab/>
      </w: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ab/>
      </w:r>
      <w:r>
        <w:rPr>
          <w:rStyle w:val="Zkladntext1"/>
          <w:rFonts w:ascii="Times New Roman" w:hAnsi="Times New Roman" w:cs="Times New Roman"/>
          <w:sz w:val="24"/>
          <w:szCs w:val="24"/>
        </w:rPr>
        <w:tab/>
      </w: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>jedná sa o zmes</w:t>
      </w:r>
    </w:p>
    <w:p w:rsidR="00861A47" w:rsidRPr="00861A47" w:rsidRDefault="00861A47" w:rsidP="00381234">
      <w:pPr>
        <w:pStyle w:val="Style12"/>
        <w:widowControl/>
        <w:spacing w:before="221" w:line="276" w:lineRule="auto"/>
        <w:rPr>
          <w:rStyle w:val="Zkladntext1"/>
          <w:rFonts w:ascii="Times New Roman" w:hAnsi="Times New Roman" w:cs="Times New Roman"/>
          <w:sz w:val="24"/>
          <w:szCs w:val="24"/>
        </w:rPr>
      </w:pP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>Ďalšie názvy látky alebo zmesi: kvapalné hnojivo s obsahom bóru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7"/>
        <w:gridCol w:w="2342"/>
      </w:tblGrid>
      <w:tr w:rsidR="00861A47" w:rsidRPr="00861A47" w:rsidTr="006B5246">
        <w:trPr>
          <w:trHeight w:hRule="exact" w:val="494"/>
          <w:jc w:val="center"/>
        </w:trPr>
        <w:tc>
          <w:tcPr>
            <w:tcW w:w="7747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1.2 Príslušné určené použitie látky alebo zmesi a nedoporučené použitie:</w:t>
            </w:r>
          </w:p>
        </w:tc>
        <w:tc>
          <w:tcPr>
            <w:tcW w:w="2342" w:type="dxa"/>
            <w:shd w:val="clear" w:color="auto" w:fill="FFFFFF"/>
          </w:tcPr>
          <w:p w:rsidR="00861A47" w:rsidRPr="00861A47" w:rsidRDefault="00861A47" w:rsidP="00381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7" w:rsidRPr="00861A47" w:rsidTr="00C12BA2">
        <w:trPr>
          <w:trHeight w:hRule="exact" w:val="1964"/>
          <w:jc w:val="center"/>
        </w:trPr>
        <w:tc>
          <w:tcPr>
            <w:tcW w:w="10089" w:type="dxa"/>
            <w:gridSpan w:val="2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Určené použitie látky alebo zmesi: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Kvapalné hnojivo, ktoré sa používa k preventívnemu alebo kuratívnemu odstraňovaniu nedostatku využiteľného bóru v rastlinách. Pri kuratívnej aplikácii formou postreku na list odstraňuje fyziologické anomálie spôsobené nedostatkom tohto prvku v rastline. Preventívne sa aplikuje do porastu na stanovištiach s vysokým deficitom bóru. K takto náročným plodinám patrí: repka, mak, slnečnica, cukrová repa, kŕmna repa, ovocie, okrasné dreviny.</w:t>
            </w:r>
          </w:p>
        </w:tc>
      </w:tr>
      <w:tr w:rsidR="00861A47" w:rsidRPr="00861A47" w:rsidTr="006B5246">
        <w:trPr>
          <w:trHeight w:hRule="exact" w:val="734"/>
          <w:jc w:val="center"/>
        </w:trPr>
        <w:tc>
          <w:tcPr>
            <w:tcW w:w="7747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after="60" w:line="276" w:lineRule="auto"/>
              <w:ind w:left="6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Nedoporučené použitie látky alebo zmesi: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60" w:line="276" w:lineRule="auto"/>
              <w:ind w:left="6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Nie sú známe.</w:t>
            </w:r>
          </w:p>
        </w:tc>
        <w:tc>
          <w:tcPr>
            <w:tcW w:w="2342" w:type="dxa"/>
            <w:shd w:val="clear" w:color="auto" w:fill="FFFFFF"/>
          </w:tcPr>
          <w:p w:rsidR="00861A47" w:rsidRPr="00861A47" w:rsidRDefault="00861A47" w:rsidP="00381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7" w:rsidRPr="00861A47" w:rsidTr="006B5246">
        <w:trPr>
          <w:trHeight w:hRule="exact" w:val="1714"/>
          <w:jc w:val="center"/>
        </w:trPr>
        <w:tc>
          <w:tcPr>
            <w:tcW w:w="7747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1.3 Podrobné údaje o dodávateľovi bezpečnostného listu: Výrobca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Meno alebo obchodné meno: </w:t>
            </w:r>
            <w:proofErr w:type="spellStart"/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Lovochemie</w:t>
            </w:r>
            <w:proofErr w:type="spellEnd"/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Miesto podnikania alebo sídlo: </w:t>
            </w:r>
            <w:proofErr w:type="spellStart"/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Lovosice</w:t>
            </w:r>
            <w:proofErr w:type="spellEnd"/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Terezínská</w:t>
            </w:r>
            <w:proofErr w:type="spellEnd"/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 57 Identifikační číslo (IČO): 49100262 E-mail: </w:t>
            </w:r>
            <w:hyperlink r:id="rId8" w:history="1">
              <w:r w:rsidRPr="00861A47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info@lovochemie.cz</w:t>
              </w:r>
            </w:hyperlink>
          </w:p>
        </w:tc>
        <w:tc>
          <w:tcPr>
            <w:tcW w:w="2342" w:type="dxa"/>
            <w:shd w:val="clear" w:color="auto" w:fill="FFFFFF"/>
          </w:tcPr>
          <w:p w:rsidR="00861A47" w:rsidRPr="00861A47" w:rsidRDefault="00861A47" w:rsidP="00381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7" w:rsidRPr="00861A47" w:rsidTr="006B5246">
        <w:trPr>
          <w:trHeight w:hRule="exact" w:val="730"/>
          <w:jc w:val="center"/>
        </w:trPr>
        <w:tc>
          <w:tcPr>
            <w:tcW w:w="7747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after="60" w:line="276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1.4 Telefónne číslo pre naliehavé situácie: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60" w:line="276" w:lineRule="auto"/>
              <w:ind w:left="6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podnikový dispečing 416 563 441, 736 507 221</w:t>
            </w:r>
          </w:p>
        </w:tc>
        <w:tc>
          <w:tcPr>
            <w:tcW w:w="2342" w:type="dxa"/>
            <w:shd w:val="clear" w:color="auto" w:fill="FFFFFF"/>
          </w:tcPr>
          <w:p w:rsidR="00861A47" w:rsidRPr="00861A47" w:rsidRDefault="00861A47" w:rsidP="00381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7" w:rsidRPr="00861A47" w:rsidTr="00C12BA2">
        <w:trPr>
          <w:trHeight w:hRule="exact" w:val="1059"/>
          <w:jc w:val="center"/>
        </w:trPr>
        <w:tc>
          <w:tcPr>
            <w:tcW w:w="7747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80" w:firstLine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1A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Národné toxikologické informačné centrum,</w:t>
            </w: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A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Limbová 2645/5, 831 01 Bratislava,</w:t>
            </w:r>
          </w:p>
          <w:p w:rsidR="00861A47" w:rsidRDefault="002D7419" w:rsidP="00381234">
            <w:pPr>
              <w:pStyle w:val="Zkladntext2"/>
              <w:shd w:val="clear" w:color="auto" w:fill="auto"/>
              <w:spacing w:before="0" w:line="276" w:lineRule="auto"/>
              <w:ind w:left="680" w:firstLine="0"/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9" w:history="1">
              <w:r w:rsidR="00861A47" w:rsidRPr="00861A47">
                <w:rPr>
                  <w:rStyle w:val="Hypertextovprepojenie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Telefón</w:t>
              </w:r>
            </w:hyperlink>
            <w:r w:rsidR="00861A47" w:rsidRPr="00861A47">
              <w:rPr>
                <w:rStyle w:val="w8qarf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 </w:t>
            </w:r>
            <w:hyperlink r:id="rId10" w:tooltip="Zavolať prostredníctvom služby Hangouts" w:history="1">
              <w:r w:rsidR="00861A47" w:rsidRPr="00861A47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02/547 741 66</w:t>
              </w:r>
            </w:hyperlink>
          </w:p>
          <w:p w:rsid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80" w:firstLine="0"/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/>
          </w:tcPr>
          <w:p w:rsidR="00861A47" w:rsidRPr="00861A47" w:rsidRDefault="00861A47" w:rsidP="00381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7" w:rsidRPr="00861A47" w:rsidTr="00C12BA2">
        <w:trPr>
          <w:trHeight w:hRule="exact" w:val="720"/>
          <w:jc w:val="center"/>
        </w:trPr>
        <w:tc>
          <w:tcPr>
            <w:tcW w:w="10089" w:type="dxa"/>
            <w:gridSpan w:val="2"/>
            <w:shd w:val="clear" w:color="auto" w:fill="FFFFFF"/>
          </w:tcPr>
          <w:p w:rsid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40" w:firstLine="0"/>
              <w:rPr>
                <w:rStyle w:val="Zkladntext105bodovTun"/>
                <w:rFonts w:ascii="Times New Roman" w:hAnsi="Times New Roman" w:cs="Times New Roman"/>
                <w:sz w:val="24"/>
                <w:szCs w:val="24"/>
              </w:rPr>
            </w:pP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40" w:firstLine="0"/>
              <w:rPr>
                <w:rStyle w:val="Zkladntext105bodovTun"/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05bodovTun"/>
                <w:rFonts w:ascii="Times New Roman" w:hAnsi="Times New Roman" w:cs="Times New Roman"/>
                <w:sz w:val="24"/>
                <w:szCs w:val="24"/>
              </w:rPr>
              <w:t>ODDIEL 2: IDENTIFIKÁCIA NEBEZPEČNOSTI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40" w:firstLine="0"/>
              <w:rPr>
                <w:rStyle w:val="Zkladntext105bodovTun"/>
                <w:rFonts w:ascii="Times New Roman" w:hAnsi="Times New Roman" w:cs="Times New Roman"/>
                <w:sz w:val="24"/>
                <w:szCs w:val="24"/>
              </w:rPr>
            </w:pP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40" w:firstLine="0"/>
              <w:rPr>
                <w:rStyle w:val="Zkladntext105bodovTun"/>
                <w:rFonts w:ascii="Times New Roman" w:hAnsi="Times New Roman" w:cs="Times New Roman"/>
                <w:sz w:val="24"/>
                <w:szCs w:val="24"/>
              </w:rPr>
            </w:pP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40" w:firstLine="0"/>
              <w:rPr>
                <w:rStyle w:val="Zkladntext105bodovTun"/>
                <w:rFonts w:ascii="Times New Roman" w:hAnsi="Times New Roman" w:cs="Times New Roman"/>
                <w:sz w:val="24"/>
                <w:szCs w:val="24"/>
              </w:rPr>
            </w:pP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7" w:rsidRPr="00861A47" w:rsidTr="006B5246">
        <w:trPr>
          <w:trHeight w:hRule="exact" w:val="619"/>
          <w:jc w:val="center"/>
        </w:trPr>
        <w:tc>
          <w:tcPr>
            <w:tcW w:w="7747" w:type="dxa"/>
            <w:shd w:val="clear" w:color="auto" w:fill="FFFFFF"/>
          </w:tcPr>
          <w:p w:rsidR="00381234" w:rsidRDefault="00381234" w:rsidP="00381234">
            <w:pPr>
              <w:pStyle w:val="Zkladntext2"/>
              <w:shd w:val="clear" w:color="auto" w:fill="auto"/>
              <w:spacing w:before="0" w:line="276" w:lineRule="auto"/>
              <w:ind w:left="40" w:firstLine="0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2.1 Klasifikácia látky alebo zmesi:</w:t>
            </w:r>
            <w:r w:rsidRPr="00861A47">
              <w:rPr>
                <w:sz w:val="24"/>
                <w:szCs w:val="24"/>
              </w:rPr>
              <w:tab/>
            </w:r>
          </w:p>
        </w:tc>
        <w:tc>
          <w:tcPr>
            <w:tcW w:w="2342" w:type="dxa"/>
            <w:shd w:val="clear" w:color="auto" w:fill="FFFFFF"/>
          </w:tcPr>
          <w:p w:rsidR="00861A47" w:rsidRPr="00861A47" w:rsidRDefault="00861A47" w:rsidP="00381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7" w:rsidRPr="00861A47" w:rsidTr="006B5246">
        <w:trPr>
          <w:trHeight w:hRule="exact" w:val="504"/>
          <w:jc w:val="center"/>
        </w:trPr>
        <w:tc>
          <w:tcPr>
            <w:tcW w:w="7747" w:type="dxa"/>
            <w:shd w:val="clear" w:color="auto" w:fill="FFFFFF"/>
          </w:tcPr>
          <w:p w:rsid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80" w:firstLine="0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Zmes nie je klasifikovaná ako nebezpečná.</w:t>
            </w:r>
          </w:p>
          <w:p w:rsidR="00C12BA2" w:rsidRDefault="00C12BA2" w:rsidP="00381234">
            <w:pPr>
              <w:pStyle w:val="Zkladntext2"/>
              <w:shd w:val="clear" w:color="auto" w:fill="auto"/>
              <w:spacing w:before="0" w:line="276" w:lineRule="auto"/>
              <w:ind w:left="680" w:firstLine="0"/>
              <w:rPr>
                <w:rStyle w:val="Zkladntext1"/>
              </w:rPr>
            </w:pPr>
          </w:p>
          <w:p w:rsidR="00C12BA2" w:rsidRDefault="00C12BA2" w:rsidP="00381234">
            <w:pPr>
              <w:pStyle w:val="Zkladntext2"/>
              <w:shd w:val="clear" w:color="auto" w:fill="auto"/>
              <w:spacing w:before="0" w:line="276" w:lineRule="auto"/>
              <w:ind w:left="680" w:firstLine="0"/>
              <w:rPr>
                <w:rStyle w:val="Zkladntext1"/>
              </w:rPr>
            </w:pPr>
          </w:p>
          <w:p w:rsidR="00C12BA2" w:rsidRPr="00861A47" w:rsidRDefault="00C12BA2" w:rsidP="00381234">
            <w:pPr>
              <w:pStyle w:val="Zkladntext2"/>
              <w:shd w:val="clear" w:color="auto" w:fill="auto"/>
              <w:spacing w:before="0" w:line="276" w:lineRule="auto"/>
              <w:ind w:left="6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/>
          </w:tcPr>
          <w:p w:rsidR="00861A47" w:rsidRPr="00861A47" w:rsidRDefault="00861A47" w:rsidP="00381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7" w:rsidRPr="00861A47" w:rsidTr="006B5246">
        <w:trPr>
          <w:trHeight w:hRule="exact" w:val="370"/>
          <w:jc w:val="center"/>
        </w:trPr>
        <w:tc>
          <w:tcPr>
            <w:tcW w:w="7747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2.2 Prvky označenia:</w:t>
            </w:r>
          </w:p>
        </w:tc>
        <w:tc>
          <w:tcPr>
            <w:tcW w:w="2342" w:type="dxa"/>
            <w:shd w:val="clear" w:color="auto" w:fill="FFFFFF"/>
          </w:tcPr>
          <w:p w:rsidR="00861A47" w:rsidRPr="00861A47" w:rsidRDefault="00861A47" w:rsidP="00381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A47" w:rsidRPr="00861A47" w:rsidRDefault="00861A47" w:rsidP="00381234">
      <w:pPr>
        <w:pStyle w:val="Zkladntext2"/>
        <w:shd w:val="clear" w:color="auto" w:fill="auto"/>
        <w:spacing w:before="197" w:line="276" w:lineRule="auto"/>
        <w:ind w:left="70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lastRenderedPageBreak/>
        <w:t>Pokyny pre bezpečné zachádzanie: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70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P405+P102 - Skladujte uzamknuté. Uchovávajte mimo dosah detí.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70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P403 - Skladujte na dobre vetranom mieste.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70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P220 - Uchovávajte oddelené od potravín.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70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P262 - Zabráňte styku s očami, kožou alebo odevom.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700" w:right="70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P305+P351+P338 - PRI ZASIAHNUTÍ OČÍ: Niekoľko minút opatrne vyplachujte vodou. Vyberte kontaktné šošovky, ak sú nasadené a pokiaľ je ich možné vybrať ľahko. Pokračujte vo vyplachovaní.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70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P302+P352 - PRI STYKU S KOŽOU: Umyte veľkým množstvom vody a mydla.</w:t>
      </w:r>
    </w:p>
    <w:p w:rsidR="00861A47" w:rsidRPr="00861A47" w:rsidRDefault="00861A47" w:rsidP="00381234">
      <w:pPr>
        <w:pStyle w:val="Style12"/>
        <w:widowControl/>
        <w:spacing w:line="276" w:lineRule="auto"/>
        <w:ind w:firstLine="700"/>
        <w:rPr>
          <w:rFonts w:ascii="Times New Roman" w:hAnsi="Times New Roman" w:cs="Times New Roman"/>
        </w:rPr>
      </w:pPr>
      <w:r w:rsidRPr="00861A47">
        <w:rPr>
          <w:rFonts w:ascii="Times New Roman" w:hAnsi="Times New Roman" w:cs="Times New Roman"/>
        </w:rPr>
        <w:t>P280 - Používajte ochranné rukavice, ochranný odev a ochranné okuliare.</w:t>
      </w:r>
    </w:p>
    <w:p w:rsidR="00861A47" w:rsidRPr="00861A47" w:rsidRDefault="00861A47" w:rsidP="00381234">
      <w:pPr>
        <w:pStyle w:val="Style12"/>
        <w:widowControl/>
        <w:spacing w:line="276" w:lineRule="auto"/>
        <w:ind w:firstLine="700"/>
        <w:rPr>
          <w:rFonts w:ascii="Times New Roman" w:hAnsi="Times New Roman" w:cs="Times New Roman"/>
        </w:rPr>
      </w:pPr>
    </w:p>
    <w:tbl>
      <w:tblPr>
        <w:tblOverlap w:val="never"/>
        <w:tblW w:w="101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9696"/>
      </w:tblGrid>
      <w:tr w:rsidR="00861A47" w:rsidRPr="00861A47" w:rsidTr="00861A47">
        <w:trPr>
          <w:trHeight w:hRule="exact" w:val="3691"/>
          <w:jc w:val="center"/>
        </w:trPr>
        <w:tc>
          <w:tcPr>
            <w:tcW w:w="437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696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after="30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P314 - Necítite sa dobre, vyhľadajte lekársku pomoc.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300" w:after="30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Ďalšia nebezpečnosť: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30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Najzávažnejšie nepriaznivé účinky na zdraví človeka pri používaní látky alebo zmesi: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0" w:after="18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Pri styku s kožou: môže dráždiť pokožku u citlivých ľudí; kontakt s očami a s dýchacími cestami: môže spôsobiť ich podráždenie, pri požití: môže spôsobiť podráždenie tráviaceho traktu.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180" w:after="18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Najzávažnejšie nepriaznivé účinky na životnom prostredí pri používaní látky alebo zmesi: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180" w:after="42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Hnojivo a zbytky jeho aplikačných roztoku nesmú znečistiť vodné zdroje vrátane recipienta povrchových vôd.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420" w:after="6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Najzávažnejšie nepriaznivé fyzikálno-chemické účinky pri používaní látky alebo zmesi: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6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Pôsobí korozívne na bežne používanú uhlíkovú oceľ.</w:t>
            </w:r>
          </w:p>
        </w:tc>
      </w:tr>
      <w:tr w:rsidR="00861A47" w:rsidRPr="00861A47" w:rsidTr="00381234">
        <w:trPr>
          <w:trHeight w:hRule="exact" w:val="608"/>
          <w:jc w:val="center"/>
        </w:trPr>
        <w:tc>
          <w:tcPr>
            <w:tcW w:w="10133" w:type="dxa"/>
            <w:gridSpan w:val="2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05bodovTun"/>
                <w:rFonts w:ascii="Times New Roman" w:hAnsi="Times New Roman" w:cs="Times New Roman"/>
                <w:sz w:val="24"/>
                <w:szCs w:val="24"/>
              </w:rPr>
              <w:t>ODDIEL 3: ZLOŽENIE / INFORMÁCIE O ZLOŽKÁCH</w:t>
            </w:r>
          </w:p>
        </w:tc>
      </w:tr>
      <w:tr w:rsidR="00861A47" w:rsidRPr="00861A47" w:rsidTr="00861A47">
        <w:trPr>
          <w:trHeight w:hRule="exact" w:val="1478"/>
          <w:jc w:val="center"/>
        </w:trPr>
        <w:tc>
          <w:tcPr>
            <w:tcW w:w="437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696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after="18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Zmesi: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18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Neobsahuje látky predstavujúce nebezpečnosť pre zdravie alebo životné prostredie v zmysle smernice Rady 67/548/EHS a nariadení ES č. 1272/2008 ani látky, pre ktoré je stanovený limit pre pracovné prostredie.</w:t>
            </w:r>
          </w:p>
        </w:tc>
      </w:tr>
      <w:tr w:rsidR="00861A47" w:rsidRPr="00861A47" w:rsidTr="00381234">
        <w:trPr>
          <w:trHeight w:hRule="exact" w:val="548"/>
          <w:jc w:val="center"/>
        </w:trPr>
        <w:tc>
          <w:tcPr>
            <w:tcW w:w="10133" w:type="dxa"/>
            <w:gridSpan w:val="2"/>
            <w:shd w:val="clear" w:color="auto" w:fill="FFFFFF"/>
          </w:tcPr>
          <w:p w:rsidR="00381234" w:rsidRDefault="00381234" w:rsidP="00381234">
            <w:pPr>
              <w:pStyle w:val="Zkladntext2"/>
              <w:shd w:val="clear" w:color="auto" w:fill="auto"/>
              <w:spacing w:before="0" w:line="276" w:lineRule="auto"/>
              <w:ind w:left="60" w:firstLine="0"/>
              <w:rPr>
                <w:rStyle w:val="Zkladntext105bodovTun"/>
                <w:rFonts w:ascii="Times New Roman" w:hAnsi="Times New Roman" w:cs="Times New Roman"/>
                <w:sz w:val="24"/>
                <w:szCs w:val="24"/>
              </w:rPr>
            </w:pP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05bodovTun"/>
                <w:rFonts w:ascii="Times New Roman" w:hAnsi="Times New Roman" w:cs="Times New Roman"/>
                <w:sz w:val="24"/>
                <w:szCs w:val="24"/>
              </w:rPr>
              <w:t>ODDIEL 4: POKYNY PRE PRVÚ POMOC</w:t>
            </w:r>
          </w:p>
        </w:tc>
      </w:tr>
    </w:tbl>
    <w:p w:rsidR="00861A47" w:rsidRPr="00861A47" w:rsidRDefault="00861A47" w:rsidP="00C12BA2">
      <w:pPr>
        <w:pStyle w:val="Zkladntext2"/>
        <w:numPr>
          <w:ilvl w:val="0"/>
          <w:numId w:val="7"/>
        </w:numPr>
        <w:shd w:val="clear" w:color="auto" w:fill="auto"/>
        <w:tabs>
          <w:tab w:val="left" w:pos="-142"/>
        </w:tabs>
        <w:spacing w:before="197" w:line="276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Popis prvej pomoci:</w:t>
      </w:r>
    </w:p>
    <w:p w:rsidR="00861A47" w:rsidRPr="00861A47" w:rsidRDefault="00861A47" w:rsidP="00C12BA2">
      <w:pPr>
        <w:pStyle w:val="Zkladntext2"/>
        <w:shd w:val="clear" w:color="auto" w:fill="auto"/>
        <w:tabs>
          <w:tab w:val="left" w:pos="-142"/>
        </w:tabs>
        <w:spacing w:before="0" w:after="280" w:line="276" w:lineRule="auto"/>
        <w:ind w:right="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Prejavujú sa zdravotné problémy alebo v prípade pochybností vyhľadajte vždy lekársku pomoc a predajte mu informácie uvedené v tomto bezpečnostnom liste.</w:t>
      </w:r>
    </w:p>
    <w:p w:rsidR="00861A47" w:rsidRPr="00861A47" w:rsidRDefault="00861A47" w:rsidP="00C12BA2">
      <w:pPr>
        <w:pStyle w:val="Zkladntext2"/>
        <w:shd w:val="clear" w:color="auto" w:fill="auto"/>
        <w:tabs>
          <w:tab w:val="left" w:pos="-142"/>
        </w:tabs>
        <w:spacing w:before="0" w:after="19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Pri nadýchaniu:</w:t>
      </w:r>
    </w:p>
    <w:p w:rsidR="00861A47" w:rsidRPr="00861A47" w:rsidRDefault="00861A47" w:rsidP="00C12BA2">
      <w:pPr>
        <w:pStyle w:val="Zkladntext2"/>
        <w:shd w:val="clear" w:color="auto" w:fill="auto"/>
        <w:tabs>
          <w:tab w:val="left" w:pos="-142"/>
        </w:tabs>
        <w:spacing w:before="0" w:after="159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Prerušiť práca a prejsť na čerstvý vzduch.</w:t>
      </w:r>
    </w:p>
    <w:p w:rsidR="00861A47" w:rsidRPr="00861A47" w:rsidRDefault="00861A47" w:rsidP="00C12BA2">
      <w:pPr>
        <w:pStyle w:val="Zkladntext2"/>
        <w:shd w:val="clear" w:color="auto" w:fill="auto"/>
        <w:tabs>
          <w:tab w:val="left" w:pos="-142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Pri styku s kožou:</w:t>
      </w:r>
    </w:p>
    <w:p w:rsidR="00861A47" w:rsidRPr="00861A47" w:rsidRDefault="00861A47" w:rsidP="00C12BA2">
      <w:pPr>
        <w:pStyle w:val="Zkladntext2"/>
        <w:shd w:val="clear" w:color="auto" w:fill="auto"/>
        <w:tabs>
          <w:tab w:val="left" w:pos="-142"/>
        </w:tabs>
        <w:spacing w:before="0" w:after="240" w:line="276" w:lineRule="auto"/>
        <w:ind w:right="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Odstráňte zasiahnutý odev, rýchlo opláchnite dostatočným množstvom vody. Neskôr </w:t>
      </w:r>
      <w:r w:rsidRPr="00861A47">
        <w:rPr>
          <w:rFonts w:ascii="Times New Roman" w:hAnsi="Times New Roman" w:cs="Times New Roman"/>
          <w:sz w:val="24"/>
          <w:szCs w:val="24"/>
        </w:rPr>
        <w:lastRenderedPageBreak/>
        <w:t>dôkladne, ale bez veľkého mechanického dráždenia, omyte vodou a mydlom.</w:t>
      </w:r>
    </w:p>
    <w:p w:rsidR="00861A47" w:rsidRPr="00861A47" w:rsidRDefault="00861A47" w:rsidP="00C12BA2">
      <w:pPr>
        <w:pStyle w:val="Zkladntext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Pri zasiahnutí očí:</w:t>
      </w:r>
    </w:p>
    <w:p w:rsidR="00861A47" w:rsidRPr="00861A47" w:rsidRDefault="00861A47" w:rsidP="00C12BA2">
      <w:pPr>
        <w:pStyle w:val="Zkladntext2"/>
        <w:shd w:val="clear" w:color="auto" w:fill="auto"/>
        <w:spacing w:before="0" w:after="240" w:line="276" w:lineRule="auto"/>
        <w:ind w:right="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Vyplachujte minimálne 15 minút prúdom čistej vody, nenechávajte postihnutého zavrieť oči. Nosí postihnutý kontaktné šošovky, pred premývaním je odstráňte. Vyhľadajte očného lekára.</w:t>
      </w:r>
    </w:p>
    <w:p w:rsidR="00861A47" w:rsidRPr="00861A47" w:rsidRDefault="00861A47" w:rsidP="00C12BA2">
      <w:pPr>
        <w:pStyle w:val="Zkladntext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Pri požití:</w:t>
      </w:r>
    </w:p>
    <w:p w:rsidR="00861A47" w:rsidRPr="00861A47" w:rsidRDefault="00861A47" w:rsidP="00C12BA2">
      <w:pPr>
        <w:pStyle w:val="Zkladntext2"/>
        <w:shd w:val="clear" w:color="auto" w:fill="auto"/>
        <w:spacing w:before="0" w:after="236" w:line="276" w:lineRule="auto"/>
        <w:ind w:right="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Vypláchnuť ústa čistou vodou, vypiť malé množstvo vody (cca 0,2 l). Nikdy nevyvolávajte zvracanie. Bezodkladne vyhľadajte lekársku pomoc a ukážte obal zmesi alebo etiketu.</w:t>
      </w:r>
    </w:p>
    <w:p w:rsidR="00861A47" w:rsidRPr="00861A47" w:rsidRDefault="00861A47" w:rsidP="00C12BA2">
      <w:pPr>
        <w:pStyle w:val="Zkladntext2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76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Najdôležitejšie akútne a oneskorené symptómy a účinky:</w:t>
      </w:r>
    </w:p>
    <w:p w:rsidR="00861A47" w:rsidRPr="00861A47" w:rsidRDefault="00861A47" w:rsidP="00C12BA2">
      <w:pPr>
        <w:pStyle w:val="Zkladntext2"/>
        <w:shd w:val="clear" w:color="auto" w:fill="auto"/>
        <w:spacing w:before="0" w:line="276" w:lineRule="auto"/>
        <w:ind w:right="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Pri nadýchaní: kašeľ, bolesti v krku, dýchavičnosť Pri styku s kožou: začervenenie</w:t>
      </w:r>
    </w:p>
    <w:p w:rsidR="00861A47" w:rsidRPr="00861A47" w:rsidRDefault="00861A47" w:rsidP="00C12BA2">
      <w:pPr>
        <w:pStyle w:val="Zkladntext2"/>
        <w:shd w:val="clear" w:color="auto" w:fill="auto"/>
        <w:spacing w:before="0" w:after="284" w:line="276" w:lineRule="auto"/>
        <w:ind w:right="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Pri zasiahnutí očí: začervenanie, bolesť, dočasná strata schopnosti videnia Pri požití: bolesti brucha, hnačka, nevoľnosť, zvracanie</w:t>
      </w:r>
    </w:p>
    <w:p w:rsidR="00861A47" w:rsidRPr="00861A47" w:rsidRDefault="00861A47" w:rsidP="00C12BA2">
      <w:pPr>
        <w:pStyle w:val="Zkladntext2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19" w:line="276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Pokyn týkajúci sa okamžitej lekárskej pomoci a zvláštneho ošetrenia:</w:t>
      </w:r>
    </w:p>
    <w:p w:rsidR="00861A47" w:rsidRPr="00861A47" w:rsidRDefault="00861A47" w:rsidP="00C12BA2">
      <w:pPr>
        <w:pStyle w:val="Zkladntext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Pri požití alebo pri zasiahnutí očí vyhľadajte lekársku pomoc.</w:t>
      </w:r>
    </w:p>
    <w:p w:rsidR="00861A47" w:rsidRPr="00861A47" w:rsidRDefault="00861A47" w:rsidP="00381234">
      <w:pPr>
        <w:pStyle w:val="Zkladntext21"/>
        <w:shd w:val="clear" w:color="auto" w:fill="auto"/>
        <w:spacing w:after="25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61A47" w:rsidRPr="00861A47" w:rsidRDefault="00861A47" w:rsidP="00381234">
      <w:pPr>
        <w:pStyle w:val="Zkladntext21"/>
        <w:shd w:val="clear" w:color="auto" w:fill="auto"/>
        <w:spacing w:after="25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ODDIEL 5: OPATRENIA PRE HASENIE POŽIARU</w:t>
      </w:r>
    </w:p>
    <w:p w:rsidR="00861A47" w:rsidRPr="00861A47" w:rsidRDefault="00861A47" w:rsidP="00381234">
      <w:pPr>
        <w:pStyle w:val="Zkladntext2"/>
        <w:numPr>
          <w:ilvl w:val="0"/>
          <w:numId w:val="8"/>
        </w:numPr>
        <w:shd w:val="clear" w:color="auto" w:fill="auto"/>
        <w:tabs>
          <w:tab w:val="left" w:pos="658"/>
        </w:tabs>
        <w:spacing w:before="0" w:after="259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Hasivá: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19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Vhodná hasivá: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59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Nie je látkou požiarne nebezpečnou ani výbušnou a preto hasiace opatrenia zamieriť na okolie požiaru.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19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Nevhodná hasivá: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59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Nie sú známe.</w:t>
      </w:r>
    </w:p>
    <w:p w:rsidR="00861A47" w:rsidRPr="00861A47" w:rsidRDefault="00861A47" w:rsidP="00381234">
      <w:pPr>
        <w:pStyle w:val="Zkladntext2"/>
        <w:numPr>
          <w:ilvl w:val="0"/>
          <w:numId w:val="8"/>
        </w:numPr>
        <w:shd w:val="clear" w:color="auto" w:fill="auto"/>
        <w:tabs>
          <w:tab w:val="left" w:pos="643"/>
        </w:tabs>
        <w:spacing w:before="0" w:after="19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Zvláštna nebezpečnosť vyplývajúca z látky alebo zmesi: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59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Pri zahrievaní alebo požiaru sa môže uvoľňovať toxický plyn.</w:t>
      </w:r>
    </w:p>
    <w:p w:rsidR="00861A47" w:rsidRPr="00861A47" w:rsidRDefault="00861A47" w:rsidP="00381234">
      <w:pPr>
        <w:pStyle w:val="Zkladntext2"/>
        <w:numPr>
          <w:ilvl w:val="0"/>
          <w:numId w:val="8"/>
        </w:numPr>
        <w:shd w:val="clear" w:color="auto" w:fill="auto"/>
        <w:tabs>
          <w:tab w:val="left" w:pos="658"/>
        </w:tabs>
        <w:spacing w:before="0" w:after="19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Pokyny pre hasičov: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300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Vyhnúť sa vdychovaniu produktu horenia.</w:t>
      </w:r>
    </w:p>
    <w:p w:rsidR="00861A47" w:rsidRPr="00861A47" w:rsidRDefault="00861A47" w:rsidP="00381234">
      <w:pPr>
        <w:pStyle w:val="Zkladntext21"/>
        <w:shd w:val="clear" w:color="auto" w:fill="auto"/>
        <w:spacing w:after="215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ODDÍEL 6: OPATRENÍA V PRÍPADÉ NÁHODNÉHO ÚNIKU</w:t>
      </w:r>
    </w:p>
    <w:p w:rsidR="00861A47" w:rsidRPr="00861A47" w:rsidRDefault="00861A47" w:rsidP="00381234">
      <w:pPr>
        <w:pStyle w:val="Zkladntext2"/>
        <w:numPr>
          <w:ilvl w:val="0"/>
          <w:numId w:val="9"/>
        </w:numPr>
        <w:shd w:val="clear" w:color="auto" w:fill="auto"/>
        <w:tabs>
          <w:tab w:val="left" w:pos="648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Opatrenia na ochranu osôb, ochranné prostriedky a núdzové postupy: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20" w:line="276" w:lineRule="auto"/>
        <w:ind w:left="66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Použite vhodný ochranný odev, rukavice a okuliare v prípade vzniku aerosólu použite ochranu dýchacích orgánov.</w:t>
      </w:r>
    </w:p>
    <w:p w:rsidR="00861A47" w:rsidRPr="00861A47" w:rsidRDefault="00861A47" w:rsidP="00381234">
      <w:pPr>
        <w:pStyle w:val="Zkladntext2"/>
        <w:numPr>
          <w:ilvl w:val="0"/>
          <w:numId w:val="9"/>
        </w:numPr>
        <w:shd w:val="clear" w:color="auto" w:fill="auto"/>
        <w:tabs>
          <w:tab w:val="left" w:pos="648"/>
        </w:tabs>
        <w:spacing w:before="0" w:after="19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lastRenderedPageBreak/>
        <w:t>Opatrenia na ochranu životného prostredia: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19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Vyčistíte kontaminovaný priestor, zabráňte kontaminácii podzemných a povrchových vôd.</w:t>
      </w:r>
    </w:p>
    <w:p w:rsidR="00861A47" w:rsidRPr="00861A47" w:rsidRDefault="00861A47" w:rsidP="00381234">
      <w:pPr>
        <w:pStyle w:val="Zkladntext2"/>
        <w:numPr>
          <w:ilvl w:val="0"/>
          <w:numId w:val="9"/>
        </w:numPr>
        <w:shd w:val="clear" w:color="auto" w:fill="auto"/>
        <w:tabs>
          <w:tab w:val="left" w:pos="653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Metódy a materiál pre obmedzenie úniku a pre čistenie: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180" w:line="276" w:lineRule="auto"/>
        <w:ind w:left="66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Pri úniku podľa možnosti odčerpať, popr. zakryť </w:t>
      </w:r>
      <w:proofErr w:type="spellStart"/>
      <w:r w:rsidRPr="00861A47">
        <w:rPr>
          <w:rFonts w:ascii="Times New Roman" w:hAnsi="Times New Roman" w:cs="Times New Roman"/>
          <w:sz w:val="24"/>
          <w:szCs w:val="24"/>
        </w:rPr>
        <w:t>savým</w:t>
      </w:r>
      <w:proofErr w:type="spellEnd"/>
      <w:r w:rsidRPr="00861A47">
        <w:rPr>
          <w:rFonts w:ascii="Times New Roman" w:hAnsi="Times New Roman" w:cs="Times New Roman"/>
          <w:sz w:val="24"/>
          <w:szCs w:val="24"/>
        </w:rPr>
        <w:t xml:space="preserve"> materiálom (zemina, suchý piesok), odtransportovať vrátane kontaminovanej zeminy a uložiť v súlade s platnou legislatívou.</w:t>
      </w:r>
    </w:p>
    <w:p w:rsidR="00861A47" w:rsidRPr="00861A47" w:rsidRDefault="00861A47" w:rsidP="00381234">
      <w:pPr>
        <w:pStyle w:val="Zkladntext2"/>
        <w:numPr>
          <w:ilvl w:val="0"/>
          <w:numId w:val="9"/>
        </w:numPr>
        <w:shd w:val="clear" w:color="auto" w:fill="auto"/>
        <w:tabs>
          <w:tab w:val="left" w:pos="648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Odkaz na iné oddiely: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Požiadavky na ochranné prostriedky sú uvedené v oddiely 8.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324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Pokyny pre odstraňovanie sú uvedené v oddiely 13.</w:t>
      </w:r>
    </w:p>
    <w:p w:rsidR="00861A47" w:rsidRPr="00861A47" w:rsidRDefault="00861A47" w:rsidP="00381234">
      <w:pPr>
        <w:pStyle w:val="Zkladntext21"/>
        <w:shd w:val="clear" w:color="auto" w:fill="auto"/>
        <w:spacing w:after="255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ODDIEL 7: ZACHÁDZÁNIE A SKLADOVANIE</w:t>
      </w:r>
    </w:p>
    <w:p w:rsidR="00861A47" w:rsidRPr="00861A47" w:rsidRDefault="00861A47" w:rsidP="00381234">
      <w:pPr>
        <w:pStyle w:val="Zkladntext2"/>
        <w:numPr>
          <w:ilvl w:val="0"/>
          <w:numId w:val="10"/>
        </w:numPr>
        <w:shd w:val="clear" w:color="auto" w:fill="auto"/>
        <w:tabs>
          <w:tab w:val="left" w:pos="648"/>
        </w:tabs>
        <w:spacing w:before="0" w:after="95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Opatrenie pre bezpečné zachádzanie: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300" w:line="276" w:lineRule="auto"/>
        <w:ind w:left="66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Pri manipulácii dodržujte zásady osobnej hygieny, minimalizujte kontakt s pokožkou, nejedzte, nepite, nefajčite. Zásobníky, prepravné obaly a aplikačnú techniku je nutné po použití riadne prepláchnuť vodou. Chráňte pred kontaktom s priamym ohňom, horúcimi povrchmi a zápalnými zdrojmi.</w:t>
      </w:r>
    </w:p>
    <w:p w:rsidR="00861A47" w:rsidRPr="00861A47" w:rsidRDefault="00861A47" w:rsidP="00381234">
      <w:pPr>
        <w:pStyle w:val="Zkladntext2"/>
        <w:numPr>
          <w:ilvl w:val="0"/>
          <w:numId w:val="10"/>
        </w:numPr>
        <w:shd w:val="clear" w:color="auto" w:fill="auto"/>
        <w:tabs>
          <w:tab w:val="left" w:pos="653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Podmienky pre bezpečné skladovanie látok a zmesí vrátane nezlučiteľných látok a zmesí: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184" w:line="276" w:lineRule="auto"/>
        <w:ind w:left="66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Skladuje sa v polyetylénových alebo sklolaminátových zásobníkoch alebo obaloch od výrobcu. Pri skladovaní nesmie dôjsť k poklesu teploty skladovaného výrobku pod teplotu 0 °C. Chráňte pred priamym slnečným svetlom. Skladujte v suchu, udržujte obaly poriadne uzavreté. Skladujte oddelene od potravín, nápojov a krmív. Dopravuje sa v polyetylénových </w:t>
      </w:r>
      <w:proofErr w:type="spellStart"/>
      <w:r w:rsidRPr="00861A47">
        <w:rPr>
          <w:rFonts w:ascii="Times New Roman" w:hAnsi="Times New Roman" w:cs="Times New Roman"/>
          <w:sz w:val="24"/>
          <w:szCs w:val="24"/>
        </w:rPr>
        <w:t>prepravniciach</w:t>
      </w:r>
      <w:proofErr w:type="spellEnd"/>
      <w:r w:rsidRPr="00861A47">
        <w:rPr>
          <w:rFonts w:ascii="Times New Roman" w:hAnsi="Times New Roman" w:cs="Times New Roman"/>
          <w:sz w:val="24"/>
          <w:szCs w:val="24"/>
        </w:rPr>
        <w:t xml:space="preserve"> alebo iných obalových jednotkách dohodnutých s odberateľom. Obaly musia byť čisté. U balených výrobkov sú obaly plnené s presnosťou ± 3 %. Hmotnosť balení 1, 5, 10, 20, 1000 litru, cisterny. Doba použiteľnosti 24 mesiacov pri skladovaní v pôvodných obaloch.</w:t>
      </w:r>
    </w:p>
    <w:p w:rsidR="00861A47" w:rsidRPr="00861A47" w:rsidRDefault="00861A47" w:rsidP="00381234">
      <w:pPr>
        <w:pStyle w:val="Zkladntext2"/>
        <w:numPr>
          <w:ilvl w:val="0"/>
          <w:numId w:val="10"/>
        </w:numPr>
        <w:shd w:val="clear" w:color="auto" w:fill="auto"/>
        <w:tabs>
          <w:tab w:val="left" w:pos="643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Špecifické konečné / špecifická konečná použitia: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30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Kvapalné hnojivo, ktoré sa používa k preventívnemu alebo kuratívnemu odstraňovaniu nedostatku využiteľného bóru v rastlinách.</w:t>
      </w:r>
    </w:p>
    <w:p w:rsidR="00861A47" w:rsidRPr="00861A47" w:rsidRDefault="00861A47" w:rsidP="00381234">
      <w:pPr>
        <w:pStyle w:val="Zkladntext21"/>
        <w:shd w:val="clear" w:color="auto" w:fill="auto"/>
        <w:spacing w:after="255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ODDIEL 8: OBMEDZOVANIE EXPOZÍCIE / OSOBNÉ OCHRANNÉ PROSTRIEDKY</w:t>
      </w:r>
    </w:p>
    <w:p w:rsidR="00861A47" w:rsidRPr="00861A47" w:rsidRDefault="00861A47" w:rsidP="00381234">
      <w:pPr>
        <w:pStyle w:val="Zkladntext2"/>
        <w:numPr>
          <w:ilvl w:val="0"/>
          <w:numId w:val="11"/>
        </w:numPr>
        <w:shd w:val="clear" w:color="auto" w:fill="auto"/>
        <w:tabs>
          <w:tab w:val="left" w:pos="653"/>
        </w:tabs>
        <w:spacing w:before="0" w:after="1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Kontrolné parametre: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95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PEL / NPK-P: nestanovené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344" w:line="276" w:lineRule="auto"/>
        <w:ind w:left="660" w:right="20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lastRenderedPageBreak/>
        <w:t>PEL - prípustný expozičný limit chemickej látky v ovzduší, NPK - P - najvyššia prípustná koncentrácia chemickej látky v ovzduší (tieto koncentračné limity sú uvedené v Nariadení vlády č. 361/2007 Zb.)</w:t>
      </w:r>
    </w:p>
    <w:p w:rsidR="00861A47" w:rsidRPr="00861A47" w:rsidRDefault="00861A47" w:rsidP="00381234">
      <w:pPr>
        <w:pStyle w:val="Zkladntext2"/>
        <w:numPr>
          <w:ilvl w:val="0"/>
          <w:numId w:val="11"/>
        </w:numPr>
        <w:shd w:val="clear" w:color="auto" w:fill="auto"/>
        <w:tabs>
          <w:tab w:val="left" w:pos="648"/>
        </w:tabs>
        <w:spacing w:before="0" w:after="19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Obmedzovanie expozície: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59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Zaistite dostatočné vetranie.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19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Ochrana dýchacích orgánov: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59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Pri vzniku aerosólu použite respirátor. Pri bežnom spôsobe použitia ochrana nie je nutná.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19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Ochrana očí: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54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ochranné okuliare alebo tvárový štít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19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Ochrana rúk: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59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ochranné pracovné rukavice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Ochrana celého tela: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vhodný ochranný pracovný odev, ochranná pracovná obuv 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Ďalšie údaje vrátane všeobecných hygienických opatrení: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12" w:line="276" w:lineRule="auto"/>
        <w:ind w:left="660" w:right="20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Pri práci nejesť, nepiť a nefajčiť. Po práci si umyť ruky teplou vodou a mydlom. Ošetriť pokožku vhodnými reparačnými prostriedkami.</w:t>
      </w:r>
    </w:p>
    <w:p w:rsidR="00861A47" w:rsidRPr="00861A47" w:rsidRDefault="00861A47" w:rsidP="00381234">
      <w:pPr>
        <w:pStyle w:val="Zkladntext21"/>
        <w:shd w:val="clear" w:color="auto" w:fill="auto"/>
        <w:spacing w:after="215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ODDIEL 9: FYZIKÁLNE A CHEMICKÉ VLASTNOSTI</w:t>
      </w:r>
    </w:p>
    <w:p w:rsidR="00861A47" w:rsidRPr="00861A47" w:rsidRDefault="00861A47" w:rsidP="00381234">
      <w:pPr>
        <w:pStyle w:val="Zkladntext2"/>
        <w:numPr>
          <w:ilvl w:val="0"/>
          <w:numId w:val="12"/>
        </w:numPr>
        <w:shd w:val="clear" w:color="auto" w:fill="auto"/>
        <w:tabs>
          <w:tab w:val="left" w:pos="653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Informácie o základných fyzikálnych a chemických vlastnostiach: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Skupenstvo pri 20°C a 101,3 kPa: </w:t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>kvapalné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farba: </w:t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490A3A">
        <w:rPr>
          <w:rFonts w:ascii="Times New Roman" w:hAnsi="Times New Roman" w:cs="Times New Roman"/>
          <w:sz w:val="24"/>
          <w:szCs w:val="24"/>
        </w:rPr>
        <w:t>hnedočierna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Zápach: </w:t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>bez zápachu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Prahová hodnota zápachu: </w:t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>bez zápachu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Hodnota pH pri 20°C (1:5):</w:t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490A3A">
        <w:rPr>
          <w:rFonts w:ascii="Times New Roman" w:hAnsi="Times New Roman" w:cs="Times New Roman"/>
          <w:sz w:val="24"/>
          <w:szCs w:val="24"/>
        </w:rPr>
        <w:t>8.4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Teplota topenia pri 101,3 kPa:</w:t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 xml:space="preserve"> -3°C (teplota kryštalizácie)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Teplota varu pri 101,3 kPa: </w:t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>nestanovená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Bod vzplanutie: </w:t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>nie je horľavina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Horľavosť: </w:t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>nehorľavá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Medze výbušnosti: </w:t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>nie je látkou výbušnou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Tlak pár pri 20°C: </w:t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>nestanovené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6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Hustota pár: </w:t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>nestanovené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Hustota pri 20°C: </w:t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>1</w:t>
      </w:r>
      <w:r w:rsidR="00490A3A">
        <w:rPr>
          <w:rFonts w:ascii="Times New Roman" w:hAnsi="Times New Roman" w:cs="Times New Roman"/>
          <w:sz w:val="24"/>
          <w:szCs w:val="24"/>
        </w:rPr>
        <w:t>260</w:t>
      </w:r>
      <w:r w:rsidRPr="00861A47">
        <w:rPr>
          <w:rFonts w:ascii="Times New Roman" w:hAnsi="Times New Roman" w:cs="Times New Roman"/>
          <w:sz w:val="24"/>
          <w:szCs w:val="24"/>
        </w:rPr>
        <w:t xml:space="preserve"> kg/m</w:t>
      </w:r>
      <w:r w:rsidRPr="00861A4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lastRenderedPageBreak/>
        <w:t xml:space="preserve">Rozpustnosť vo vode: </w:t>
      </w:r>
      <w:r w:rsidR="00490A3A">
        <w:rPr>
          <w:rFonts w:ascii="Times New Roman" w:hAnsi="Times New Roman" w:cs="Times New Roman"/>
          <w:sz w:val="24"/>
          <w:szCs w:val="24"/>
        </w:rPr>
        <w:tab/>
      </w:r>
      <w:r w:rsidR="00490A3A">
        <w:rPr>
          <w:rFonts w:ascii="Times New Roman" w:hAnsi="Times New Roman" w:cs="Times New Roman"/>
          <w:sz w:val="24"/>
          <w:szCs w:val="24"/>
        </w:rPr>
        <w:tab/>
      </w:r>
      <w:r w:rsidR="00490A3A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>rozpustné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Rozdeľovací koeficient n-</w:t>
      </w:r>
      <w:proofErr w:type="spellStart"/>
      <w:r w:rsidRPr="00861A47">
        <w:rPr>
          <w:rFonts w:ascii="Times New Roman" w:hAnsi="Times New Roman" w:cs="Times New Roman"/>
          <w:sz w:val="24"/>
          <w:szCs w:val="24"/>
        </w:rPr>
        <w:t>oktanol</w:t>
      </w:r>
      <w:proofErr w:type="spellEnd"/>
      <w:r w:rsidRPr="00861A47">
        <w:rPr>
          <w:rFonts w:ascii="Times New Roman" w:hAnsi="Times New Roman" w:cs="Times New Roman"/>
          <w:sz w:val="24"/>
          <w:szCs w:val="24"/>
        </w:rPr>
        <w:t>/voda:</w:t>
      </w:r>
      <w:r w:rsidR="00490A3A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>nestanovený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Teplota samovznietenia:</w:t>
      </w:r>
      <w:r w:rsidR="00490A3A">
        <w:rPr>
          <w:rFonts w:ascii="Times New Roman" w:hAnsi="Times New Roman" w:cs="Times New Roman"/>
          <w:sz w:val="24"/>
          <w:szCs w:val="24"/>
        </w:rPr>
        <w:tab/>
      </w:r>
      <w:r w:rsidR="00490A3A">
        <w:rPr>
          <w:rFonts w:ascii="Times New Roman" w:hAnsi="Times New Roman" w:cs="Times New Roman"/>
          <w:sz w:val="24"/>
          <w:szCs w:val="24"/>
        </w:rPr>
        <w:tab/>
      </w:r>
      <w:r w:rsidR="00490A3A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>nie je horľavina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Teplota rozkladu: </w:t>
      </w:r>
      <w:r w:rsidR="00490A3A">
        <w:rPr>
          <w:rFonts w:ascii="Times New Roman" w:hAnsi="Times New Roman" w:cs="Times New Roman"/>
          <w:sz w:val="24"/>
          <w:szCs w:val="24"/>
        </w:rPr>
        <w:tab/>
      </w:r>
      <w:r w:rsidR="00490A3A">
        <w:rPr>
          <w:rFonts w:ascii="Times New Roman" w:hAnsi="Times New Roman" w:cs="Times New Roman"/>
          <w:sz w:val="24"/>
          <w:szCs w:val="24"/>
        </w:rPr>
        <w:tab/>
      </w:r>
      <w:r w:rsidR="00490A3A">
        <w:rPr>
          <w:rFonts w:ascii="Times New Roman" w:hAnsi="Times New Roman" w:cs="Times New Roman"/>
          <w:sz w:val="24"/>
          <w:szCs w:val="24"/>
        </w:rPr>
        <w:tab/>
      </w:r>
      <w:r w:rsidR="00490A3A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>nestanovená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Viskozita pri 20°C: </w:t>
      </w:r>
      <w:r w:rsidR="00490A3A">
        <w:rPr>
          <w:rFonts w:ascii="Times New Roman" w:hAnsi="Times New Roman" w:cs="Times New Roman"/>
          <w:sz w:val="24"/>
          <w:szCs w:val="24"/>
        </w:rPr>
        <w:tab/>
      </w:r>
      <w:r w:rsidR="00490A3A">
        <w:rPr>
          <w:rFonts w:ascii="Times New Roman" w:hAnsi="Times New Roman" w:cs="Times New Roman"/>
          <w:sz w:val="24"/>
          <w:szCs w:val="24"/>
        </w:rPr>
        <w:tab/>
      </w:r>
      <w:r w:rsidR="00490A3A">
        <w:rPr>
          <w:rFonts w:ascii="Times New Roman" w:hAnsi="Times New Roman" w:cs="Times New Roman"/>
          <w:sz w:val="24"/>
          <w:szCs w:val="24"/>
        </w:rPr>
        <w:tab/>
      </w:r>
      <w:r w:rsidR="00490A3A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>nestanovená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Výbušné vlastnosti: </w:t>
      </w:r>
      <w:r w:rsidR="00490A3A">
        <w:rPr>
          <w:rFonts w:ascii="Times New Roman" w:hAnsi="Times New Roman" w:cs="Times New Roman"/>
          <w:sz w:val="24"/>
          <w:szCs w:val="24"/>
        </w:rPr>
        <w:tab/>
      </w:r>
      <w:r w:rsidR="00490A3A">
        <w:rPr>
          <w:rFonts w:ascii="Times New Roman" w:hAnsi="Times New Roman" w:cs="Times New Roman"/>
          <w:sz w:val="24"/>
          <w:szCs w:val="24"/>
        </w:rPr>
        <w:tab/>
      </w:r>
      <w:r w:rsidR="00490A3A">
        <w:rPr>
          <w:rFonts w:ascii="Times New Roman" w:hAnsi="Times New Roman" w:cs="Times New Roman"/>
          <w:sz w:val="24"/>
          <w:szCs w:val="24"/>
        </w:rPr>
        <w:tab/>
      </w:r>
      <w:r w:rsidR="00490A3A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>nemá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2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Oxidačné vlastnosti:</w:t>
      </w:r>
      <w:r w:rsidR="00490A3A">
        <w:rPr>
          <w:rFonts w:ascii="Times New Roman" w:hAnsi="Times New Roman" w:cs="Times New Roman"/>
          <w:sz w:val="24"/>
          <w:szCs w:val="24"/>
        </w:rPr>
        <w:tab/>
      </w:r>
      <w:r w:rsidR="00490A3A">
        <w:rPr>
          <w:rFonts w:ascii="Times New Roman" w:hAnsi="Times New Roman" w:cs="Times New Roman"/>
          <w:sz w:val="24"/>
          <w:szCs w:val="24"/>
        </w:rPr>
        <w:tab/>
      </w:r>
      <w:r w:rsidR="00490A3A">
        <w:rPr>
          <w:rFonts w:ascii="Times New Roman" w:hAnsi="Times New Roman" w:cs="Times New Roman"/>
          <w:sz w:val="24"/>
          <w:szCs w:val="24"/>
        </w:rPr>
        <w:tab/>
      </w:r>
      <w:r w:rsidR="00490A3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861A47">
        <w:rPr>
          <w:rFonts w:ascii="Times New Roman" w:hAnsi="Times New Roman" w:cs="Times New Roman"/>
          <w:sz w:val="24"/>
          <w:szCs w:val="24"/>
        </w:rPr>
        <w:t xml:space="preserve"> nestanovené</w:t>
      </w:r>
    </w:p>
    <w:p w:rsidR="00861A47" w:rsidRPr="00861A47" w:rsidRDefault="00861A47" w:rsidP="00381234">
      <w:pPr>
        <w:pStyle w:val="Zkladntext2"/>
        <w:numPr>
          <w:ilvl w:val="0"/>
          <w:numId w:val="12"/>
        </w:numPr>
        <w:shd w:val="clear" w:color="auto" w:fill="auto"/>
        <w:tabs>
          <w:tab w:val="left" w:pos="653"/>
        </w:tabs>
        <w:spacing w:before="0" w:after="9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Ďalšie informácie</w:t>
      </w:r>
    </w:p>
    <w:p w:rsidR="00861A47" w:rsidRDefault="0028126C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</w:t>
      </w:r>
      <w:r w:rsidR="00861A47" w:rsidRPr="00861A47">
        <w:rPr>
          <w:rFonts w:ascii="Times New Roman" w:hAnsi="Times New Roman" w:cs="Times New Roman"/>
          <w:sz w:val="24"/>
          <w:szCs w:val="24"/>
        </w:rPr>
        <w:t>estanovené</w:t>
      </w:r>
    </w:p>
    <w:p w:rsidR="0028126C" w:rsidRPr="00861A47" w:rsidRDefault="0028126C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02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"/>
        <w:gridCol w:w="9610"/>
      </w:tblGrid>
      <w:tr w:rsidR="00861A47" w:rsidRPr="00861A47" w:rsidTr="004F0CE6">
        <w:trPr>
          <w:trHeight w:hRule="exact" w:val="307"/>
          <w:jc w:val="center"/>
        </w:trPr>
        <w:tc>
          <w:tcPr>
            <w:tcW w:w="10271" w:type="dxa"/>
            <w:gridSpan w:val="2"/>
            <w:shd w:val="clear" w:color="auto" w:fill="FFFFFF"/>
          </w:tcPr>
          <w:p w:rsid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0" w:firstLine="0"/>
              <w:rPr>
                <w:rStyle w:val="Zkladntext105bodovTun"/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05bodovTun"/>
                <w:rFonts w:ascii="Times New Roman" w:hAnsi="Times New Roman" w:cs="Times New Roman"/>
                <w:sz w:val="24"/>
                <w:szCs w:val="24"/>
              </w:rPr>
              <w:t>ODDIEL 10: STÁLOSŤ A</w:t>
            </w:r>
            <w:r w:rsidR="004F0CE6">
              <w:rPr>
                <w:rStyle w:val="Zkladntext105bodovTun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61A47">
              <w:rPr>
                <w:rStyle w:val="Zkladntext105bodovTun"/>
                <w:rFonts w:ascii="Times New Roman" w:hAnsi="Times New Roman" w:cs="Times New Roman"/>
                <w:sz w:val="24"/>
                <w:szCs w:val="24"/>
              </w:rPr>
              <w:t>REAKTIVITA</w:t>
            </w:r>
          </w:p>
          <w:p w:rsidR="004F0CE6" w:rsidRPr="00861A47" w:rsidRDefault="004F0CE6" w:rsidP="00381234">
            <w:pPr>
              <w:pStyle w:val="Zkladntext2"/>
              <w:shd w:val="clear" w:color="auto" w:fill="auto"/>
              <w:spacing w:before="0" w:line="276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7" w:rsidRPr="00861A47" w:rsidTr="004F0CE6">
        <w:trPr>
          <w:trHeight w:hRule="exact" w:val="1035"/>
          <w:jc w:val="center"/>
        </w:trPr>
        <w:tc>
          <w:tcPr>
            <w:tcW w:w="661" w:type="dxa"/>
            <w:shd w:val="clear" w:color="auto" w:fill="FFFFFF"/>
          </w:tcPr>
          <w:p w:rsidR="004F0CE6" w:rsidRDefault="004F0CE6" w:rsidP="00381234">
            <w:pPr>
              <w:pStyle w:val="Zkladntext2"/>
              <w:shd w:val="clear" w:color="auto" w:fill="auto"/>
              <w:spacing w:before="0" w:line="276" w:lineRule="auto"/>
              <w:ind w:left="60" w:firstLine="0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10.</w:t>
            </w:r>
            <w:r w:rsidR="004F0CE6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0" w:type="dxa"/>
            <w:shd w:val="clear" w:color="auto" w:fill="FFFFFF"/>
          </w:tcPr>
          <w:p w:rsidR="00861A47" w:rsidRPr="00861A47" w:rsidRDefault="00861A47" w:rsidP="004F0CE6">
            <w:pPr>
              <w:pStyle w:val="Zkladntext2"/>
              <w:shd w:val="clear" w:color="auto" w:fill="auto"/>
              <w:spacing w:after="60" w:line="276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Reaktivita: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60" w:line="276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Za normálnych podmienok sa jedná o stabilnú zmes.</w:t>
            </w:r>
          </w:p>
        </w:tc>
      </w:tr>
      <w:tr w:rsidR="00861A47" w:rsidRPr="00861A47" w:rsidTr="004F0CE6">
        <w:trPr>
          <w:trHeight w:hRule="exact" w:val="734"/>
          <w:jc w:val="center"/>
        </w:trPr>
        <w:tc>
          <w:tcPr>
            <w:tcW w:w="661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9610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after="60" w:line="276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Chemická stabilita: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60" w:line="276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Za normálnych podmienok sa jedná o stabilnú zmes.</w:t>
            </w:r>
          </w:p>
        </w:tc>
      </w:tr>
      <w:tr w:rsidR="00861A47" w:rsidRPr="00861A47" w:rsidTr="004F0CE6">
        <w:trPr>
          <w:trHeight w:hRule="exact" w:val="739"/>
          <w:jc w:val="center"/>
        </w:trPr>
        <w:tc>
          <w:tcPr>
            <w:tcW w:w="661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9610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after="60" w:line="276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Možnosť nebezpečných reakcií: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60" w:line="276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Možné nebezpečné reakcie s kyselinami.</w:t>
            </w:r>
          </w:p>
        </w:tc>
      </w:tr>
      <w:tr w:rsidR="00861A47" w:rsidRPr="00861A47" w:rsidTr="004F0CE6">
        <w:trPr>
          <w:trHeight w:hRule="exact" w:val="984"/>
          <w:jc w:val="center"/>
        </w:trPr>
        <w:tc>
          <w:tcPr>
            <w:tcW w:w="661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9610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Podmienky, ktorým je treba zabrániť: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Nebezpečné vznietenie pri zahriatí, zabráňte styku s horľavými látkami - drevo, slama, tuky, oleje a silné kyseliny.</w:t>
            </w:r>
          </w:p>
        </w:tc>
      </w:tr>
      <w:tr w:rsidR="00861A47" w:rsidRPr="00861A47" w:rsidTr="004F0CE6">
        <w:trPr>
          <w:trHeight w:hRule="exact" w:val="974"/>
          <w:jc w:val="center"/>
        </w:trPr>
        <w:tc>
          <w:tcPr>
            <w:tcW w:w="661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9610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Nezlučiteľné materiály: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dimethylformamid</w:t>
            </w:r>
            <w:proofErr w:type="spellEnd"/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, silné kyseliny, silná oxidačné činidlá, silné alkálie Pri styku s týmito látkami sa uvoľňuje toxický amoniak.</w:t>
            </w:r>
          </w:p>
        </w:tc>
      </w:tr>
      <w:tr w:rsidR="00861A47" w:rsidRPr="00861A47" w:rsidTr="004F0CE6">
        <w:trPr>
          <w:trHeight w:hRule="exact" w:val="845"/>
          <w:jc w:val="center"/>
        </w:trPr>
        <w:tc>
          <w:tcPr>
            <w:tcW w:w="661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9610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after="60" w:line="276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Nebezpečné produkty rozkladu: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60" w:line="276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amoniak</w:t>
            </w:r>
          </w:p>
        </w:tc>
      </w:tr>
      <w:tr w:rsidR="00861A47" w:rsidRPr="00861A47" w:rsidTr="004F0CE6">
        <w:trPr>
          <w:trHeight w:hRule="exact" w:val="293"/>
          <w:jc w:val="center"/>
        </w:trPr>
        <w:tc>
          <w:tcPr>
            <w:tcW w:w="10271" w:type="dxa"/>
            <w:gridSpan w:val="2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05bodovTun"/>
                <w:rFonts w:ascii="Times New Roman" w:hAnsi="Times New Roman" w:cs="Times New Roman"/>
                <w:sz w:val="24"/>
                <w:szCs w:val="24"/>
              </w:rPr>
              <w:t>ODDIEL 11: TOXIKOLOGICKÉ INFORMÁCIE</w:t>
            </w:r>
          </w:p>
        </w:tc>
      </w:tr>
    </w:tbl>
    <w:p w:rsidR="00861A47" w:rsidRPr="00861A47" w:rsidRDefault="00861A47" w:rsidP="004F0CE6">
      <w:pPr>
        <w:pStyle w:val="Zkladntext2"/>
        <w:numPr>
          <w:ilvl w:val="0"/>
          <w:numId w:val="13"/>
        </w:numPr>
        <w:shd w:val="clear" w:color="auto" w:fill="auto"/>
        <w:tabs>
          <w:tab w:val="left" w:pos="284"/>
        </w:tabs>
        <w:spacing w:before="297" w:after="19" w:line="276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Informácie o toxikologických účinkoch:</w:t>
      </w:r>
    </w:p>
    <w:p w:rsidR="00861A47" w:rsidRPr="00861A47" w:rsidRDefault="004F0CE6" w:rsidP="004F0CE6">
      <w:pPr>
        <w:pStyle w:val="Zkladntext2"/>
        <w:shd w:val="clear" w:color="auto" w:fill="auto"/>
        <w:spacing w:before="0" w:after="259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1A47" w:rsidRPr="00861A47">
        <w:rPr>
          <w:rFonts w:ascii="Times New Roman" w:hAnsi="Times New Roman" w:cs="Times New Roman"/>
          <w:sz w:val="24"/>
          <w:szCs w:val="24"/>
        </w:rPr>
        <w:t>Na základe dostupných údajov nie sú splnené kritéria pre klasifikáciu.</w:t>
      </w: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Akútna toxicita:</w:t>
      </w: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Na základe dostupných údajov nie sú splnené kritéria pre klasifikáciu. </w:t>
      </w: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Žieravosť/dráždivosť pre kožu:</w:t>
      </w: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Na základe dostupných údajov nie sú splnené kritéria pre klasifikáciu </w:t>
      </w: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right="350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Vážne poškodenie očí/podráždenie očí:</w:t>
      </w:r>
    </w:p>
    <w:p w:rsidR="00861A47" w:rsidRPr="00861A47" w:rsidRDefault="00861A47" w:rsidP="004F0CE6">
      <w:pPr>
        <w:pStyle w:val="Zkladntext2"/>
        <w:shd w:val="clear" w:color="auto" w:fill="auto"/>
        <w:spacing w:before="0" w:after="19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lastRenderedPageBreak/>
        <w:t xml:space="preserve">Na základe dostupných údajov nie sú splnené kritéria pre klasifikáciu </w:t>
      </w:r>
    </w:p>
    <w:p w:rsidR="00861A47" w:rsidRPr="00861A47" w:rsidRDefault="00861A47" w:rsidP="004F0CE6">
      <w:pPr>
        <w:pStyle w:val="Zkladntext2"/>
        <w:shd w:val="clear" w:color="auto" w:fill="auto"/>
        <w:spacing w:before="0" w:after="19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861A47" w:rsidRPr="00861A47" w:rsidRDefault="00861A47" w:rsidP="004F0CE6">
      <w:pPr>
        <w:pStyle w:val="Zkladntext2"/>
        <w:shd w:val="clear" w:color="auto" w:fill="auto"/>
        <w:spacing w:before="0" w:after="19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Senzibilizácia dýchacích ciest/</w:t>
      </w:r>
      <w:proofErr w:type="spellStart"/>
      <w:r w:rsidRPr="00861A47">
        <w:rPr>
          <w:rFonts w:ascii="Times New Roman" w:hAnsi="Times New Roman" w:cs="Times New Roman"/>
          <w:sz w:val="24"/>
          <w:szCs w:val="24"/>
        </w:rPr>
        <w:t>senzibilizácia</w:t>
      </w:r>
      <w:proofErr w:type="spellEnd"/>
      <w:r w:rsidRPr="00861A47">
        <w:rPr>
          <w:rFonts w:ascii="Times New Roman" w:hAnsi="Times New Roman" w:cs="Times New Roman"/>
          <w:sz w:val="24"/>
          <w:szCs w:val="24"/>
        </w:rPr>
        <w:t xml:space="preserve"> kože:</w:t>
      </w:r>
    </w:p>
    <w:p w:rsidR="00861A47" w:rsidRPr="00861A47" w:rsidRDefault="00861A47" w:rsidP="004F0CE6">
      <w:pPr>
        <w:pStyle w:val="Zkladntext2"/>
        <w:shd w:val="clear" w:color="auto" w:fill="auto"/>
        <w:spacing w:before="0" w:after="259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Na základe dostupných údajov nie sú splnené kritéria pre klasifikáciu.</w:t>
      </w: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Mutagenita v zárodočných bunkách:</w:t>
      </w: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Na základe dostupných údajov nie sú splnené kritéria pre klasifikáciu. </w:t>
      </w: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Karcinogenita:</w:t>
      </w: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Na základe dostupných údajov nie sú splnené kritéria pre klasifikáciu. </w:t>
      </w: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Toxicita pre reprodukciu:</w:t>
      </w:r>
    </w:p>
    <w:p w:rsidR="00861A47" w:rsidRPr="00861A47" w:rsidRDefault="00861A47" w:rsidP="004F0CE6">
      <w:pPr>
        <w:pStyle w:val="Zkladntext2"/>
        <w:shd w:val="clear" w:color="auto" w:fill="auto"/>
        <w:spacing w:before="0" w:after="259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Na základe dostupných údajov nie sú splnené kritéria pre klasifikáciu.</w:t>
      </w:r>
    </w:p>
    <w:p w:rsidR="00861A47" w:rsidRPr="00861A47" w:rsidRDefault="00861A47" w:rsidP="004F0CE6">
      <w:pPr>
        <w:pStyle w:val="Zkladntext2"/>
        <w:shd w:val="clear" w:color="auto" w:fill="auto"/>
        <w:spacing w:before="0" w:after="19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Toxicita pre špecifické cieľové orgány - jednorazová expozícia:</w:t>
      </w:r>
    </w:p>
    <w:p w:rsidR="00861A47" w:rsidRPr="00861A47" w:rsidRDefault="00861A47" w:rsidP="004F0CE6">
      <w:pPr>
        <w:pStyle w:val="Zkladntext2"/>
        <w:shd w:val="clear" w:color="auto" w:fill="auto"/>
        <w:spacing w:before="0" w:after="259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Na základe dostupných údajov nie sú splnené kritéria pre klasifikáciu.</w:t>
      </w:r>
    </w:p>
    <w:p w:rsidR="00861A47" w:rsidRPr="00861A47" w:rsidRDefault="00861A47" w:rsidP="004F0CE6">
      <w:pPr>
        <w:pStyle w:val="Zkladntext2"/>
        <w:shd w:val="clear" w:color="auto" w:fill="auto"/>
        <w:spacing w:before="0" w:after="19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Toxicita pre špecifické cieľové orgány - opakovaná expozícia:</w:t>
      </w: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Na základe dostupných údajov nie sú splnené kritéria pre klasifikáciu.</w:t>
      </w: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Nebezpečnosť pri vdýchnutí:</w:t>
      </w: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Na základe dostupných údajov nie sú splnené kritéria pre klasifikáciu.</w:t>
      </w:r>
    </w:p>
    <w:p w:rsidR="00861A47" w:rsidRPr="00861A47" w:rsidRDefault="004F0CE6" w:rsidP="00381234">
      <w:pPr>
        <w:pStyle w:val="Zkladntext21"/>
        <w:shd w:val="clear" w:color="auto" w:fill="auto"/>
        <w:spacing w:after="25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61A47" w:rsidRPr="00861A47">
        <w:rPr>
          <w:rFonts w:ascii="Times New Roman" w:hAnsi="Times New Roman" w:cs="Times New Roman"/>
          <w:sz w:val="24"/>
          <w:szCs w:val="24"/>
        </w:rPr>
        <w:t>ODDIEL 12: EKOLOGICKÉ INFORMÁCIE</w:t>
      </w:r>
    </w:p>
    <w:p w:rsidR="00861A47" w:rsidRPr="00861A47" w:rsidRDefault="00861A47" w:rsidP="00381234">
      <w:pPr>
        <w:pStyle w:val="Zkladntext2"/>
        <w:numPr>
          <w:ilvl w:val="0"/>
          <w:numId w:val="14"/>
        </w:numPr>
        <w:shd w:val="clear" w:color="auto" w:fill="auto"/>
        <w:tabs>
          <w:tab w:val="left" w:pos="643"/>
        </w:tabs>
        <w:spacing w:before="0" w:after="1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Toxicita: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59" w:line="276" w:lineRule="auto"/>
        <w:ind w:left="6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nestanovené</w:t>
      </w:r>
    </w:p>
    <w:p w:rsidR="00861A47" w:rsidRPr="00861A47" w:rsidRDefault="00861A47" w:rsidP="00381234">
      <w:pPr>
        <w:pStyle w:val="Zkladntext2"/>
        <w:numPr>
          <w:ilvl w:val="0"/>
          <w:numId w:val="14"/>
        </w:numPr>
        <w:shd w:val="clear" w:color="auto" w:fill="auto"/>
        <w:tabs>
          <w:tab w:val="left" w:pos="648"/>
        </w:tabs>
        <w:spacing w:before="0" w:after="1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61A47">
        <w:rPr>
          <w:rFonts w:ascii="Times New Roman" w:hAnsi="Times New Roman" w:cs="Times New Roman"/>
          <w:sz w:val="24"/>
          <w:szCs w:val="24"/>
        </w:rPr>
        <w:t>Perzistencia</w:t>
      </w:r>
      <w:proofErr w:type="spellEnd"/>
      <w:r w:rsidRPr="00861A47">
        <w:rPr>
          <w:rFonts w:ascii="Times New Roman" w:hAnsi="Times New Roman" w:cs="Times New Roman"/>
          <w:sz w:val="24"/>
          <w:szCs w:val="24"/>
        </w:rPr>
        <w:t xml:space="preserve"> a rozložiteľnosť: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59" w:line="276" w:lineRule="auto"/>
        <w:ind w:left="6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nestanovené</w:t>
      </w:r>
    </w:p>
    <w:p w:rsidR="00861A47" w:rsidRPr="00861A47" w:rsidRDefault="00861A47" w:rsidP="00381234">
      <w:pPr>
        <w:pStyle w:val="Zkladntext2"/>
        <w:numPr>
          <w:ilvl w:val="0"/>
          <w:numId w:val="14"/>
        </w:numPr>
        <w:shd w:val="clear" w:color="auto" w:fill="auto"/>
        <w:tabs>
          <w:tab w:val="left" w:pos="648"/>
        </w:tabs>
        <w:spacing w:before="0" w:after="139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Bioakumulačný potenciál: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379" w:line="276" w:lineRule="auto"/>
        <w:ind w:left="6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Štúdia nebola prevedená. Jedná sa o látku dobre rozpustnou vo vode. Nepredpokladá sa </w:t>
      </w:r>
      <w:proofErr w:type="spellStart"/>
      <w:r w:rsidRPr="00861A47">
        <w:rPr>
          <w:rFonts w:ascii="Times New Roman" w:hAnsi="Times New Roman" w:cs="Times New Roman"/>
          <w:sz w:val="24"/>
          <w:szCs w:val="24"/>
        </w:rPr>
        <w:t>bioakumulácia</w:t>
      </w:r>
      <w:proofErr w:type="spellEnd"/>
      <w:r w:rsidRPr="00861A47">
        <w:rPr>
          <w:rFonts w:ascii="Times New Roman" w:hAnsi="Times New Roman" w:cs="Times New Roman"/>
          <w:sz w:val="24"/>
          <w:szCs w:val="24"/>
        </w:rPr>
        <w:t>.</w:t>
      </w:r>
    </w:p>
    <w:p w:rsidR="00861A47" w:rsidRPr="00861A47" w:rsidRDefault="00861A47" w:rsidP="00381234">
      <w:pPr>
        <w:pStyle w:val="Zkladntext2"/>
        <w:numPr>
          <w:ilvl w:val="0"/>
          <w:numId w:val="14"/>
        </w:numPr>
        <w:shd w:val="clear" w:color="auto" w:fill="auto"/>
        <w:tabs>
          <w:tab w:val="left" w:pos="648"/>
        </w:tabs>
        <w:spacing w:before="0" w:after="19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Mobilita v pôde: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59" w:line="276" w:lineRule="auto"/>
        <w:ind w:left="6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nestanovené</w:t>
      </w:r>
    </w:p>
    <w:p w:rsidR="00861A47" w:rsidRPr="00861A47" w:rsidRDefault="00861A47" w:rsidP="00381234">
      <w:pPr>
        <w:pStyle w:val="Zkladntext2"/>
        <w:numPr>
          <w:ilvl w:val="0"/>
          <w:numId w:val="14"/>
        </w:numPr>
        <w:shd w:val="clear" w:color="auto" w:fill="auto"/>
        <w:tabs>
          <w:tab w:val="left" w:pos="634"/>
        </w:tabs>
        <w:spacing w:before="0" w:after="19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Výsledky posúdenia PBT a </w:t>
      </w:r>
      <w:proofErr w:type="spellStart"/>
      <w:r w:rsidRPr="00861A47">
        <w:rPr>
          <w:rFonts w:ascii="Times New Roman" w:hAnsi="Times New Roman" w:cs="Times New Roman"/>
          <w:sz w:val="24"/>
          <w:szCs w:val="24"/>
        </w:rPr>
        <w:t>vPvB</w:t>
      </w:r>
      <w:proofErr w:type="spellEnd"/>
      <w:r w:rsidRPr="00861A47">
        <w:rPr>
          <w:rFonts w:ascii="Times New Roman" w:hAnsi="Times New Roman" w:cs="Times New Roman"/>
          <w:sz w:val="24"/>
          <w:szCs w:val="24"/>
        </w:rPr>
        <w:t>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59" w:line="276" w:lineRule="auto"/>
        <w:ind w:left="6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Nie je látkou PBT a </w:t>
      </w:r>
      <w:proofErr w:type="spellStart"/>
      <w:r w:rsidRPr="00861A47">
        <w:rPr>
          <w:rFonts w:ascii="Times New Roman" w:hAnsi="Times New Roman" w:cs="Times New Roman"/>
          <w:sz w:val="24"/>
          <w:szCs w:val="24"/>
        </w:rPr>
        <w:t>vPvB</w:t>
      </w:r>
      <w:proofErr w:type="spellEnd"/>
      <w:r w:rsidRPr="00861A47">
        <w:rPr>
          <w:rFonts w:ascii="Times New Roman" w:hAnsi="Times New Roman" w:cs="Times New Roman"/>
          <w:sz w:val="24"/>
          <w:szCs w:val="24"/>
        </w:rPr>
        <w:t>.</w:t>
      </w:r>
    </w:p>
    <w:p w:rsidR="00861A47" w:rsidRPr="00861A47" w:rsidRDefault="00861A47" w:rsidP="00381234">
      <w:pPr>
        <w:pStyle w:val="Zkladntext2"/>
        <w:numPr>
          <w:ilvl w:val="0"/>
          <w:numId w:val="14"/>
        </w:numPr>
        <w:shd w:val="clear" w:color="auto" w:fill="auto"/>
        <w:tabs>
          <w:tab w:val="left" w:pos="638"/>
        </w:tabs>
        <w:spacing w:before="0" w:after="19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lastRenderedPageBreak/>
        <w:t>Iné nepriaznivé účinky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300" w:line="276" w:lineRule="auto"/>
        <w:ind w:left="6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WGK 1 - látka mierne znečisťuje vodu</w:t>
      </w:r>
    </w:p>
    <w:p w:rsidR="00861A47" w:rsidRPr="00861A47" w:rsidRDefault="00861A47" w:rsidP="00381234">
      <w:pPr>
        <w:pStyle w:val="Zkladntext21"/>
        <w:shd w:val="clear" w:color="auto" w:fill="auto"/>
        <w:spacing w:after="21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ODDIEL 13: POKYNY PRO ODSTRAŇOVANIE</w:t>
      </w:r>
    </w:p>
    <w:p w:rsidR="00861A47" w:rsidRPr="00861A47" w:rsidRDefault="00861A47" w:rsidP="00381234">
      <w:pPr>
        <w:pStyle w:val="Zkladntext2"/>
        <w:numPr>
          <w:ilvl w:val="0"/>
          <w:numId w:val="15"/>
        </w:numPr>
        <w:shd w:val="clear" w:color="auto" w:fill="auto"/>
        <w:tabs>
          <w:tab w:val="left" w:pos="648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Metódy nakladania s odpadmi: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180" w:line="276" w:lineRule="auto"/>
        <w:ind w:left="6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Zbytky zmesi rovnako ako oplachové vody nesmú byť vypustené do pôdy, verejnej kanalizácie a ani do blízkosti vodných zdrojov a vodovodov. Pri úniku použite vhodný </w:t>
      </w:r>
      <w:proofErr w:type="spellStart"/>
      <w:r w:rsidRPr="00861A47">
        <w:rPr>
          <w:rFonts w:ascii="Times New Roman" w:hAnsi="Times New Roman" w:cs="Times New Roman"/>
          <w:sz w:val="24"/>
          <w:szCs w:val="24"/>
        </w:rPr>
        <w:t>sorbent</w:t>
      </w:r>
      <w:proofErr w:type="spellEnd"/>
      <w:r w:rsidRPr="00861A47">
        <w:rPr>
          <w:rFonts w:ascii="Times New Roman" w:hAnsi="Times New Roman" w:cs="Times New Roman"/>
          <w:sz w:val="24"/>
          <w:szCs w:val="24"/>
        </w:rPr>
        <w:t xml:space="preserve"> a odstráňte prostredníctvom špecializovanej firmy v súlade s platnými predpismi.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Spôsoby zneškodňovania kontaminovaného obalu: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20" w:line="276" w:lineRule="auto"/>
        <w:ind w:left="6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Spätní odber vyprázdnených PE obalov zaisťuje firma EKO-KOM, </w:t>
      </w:r>
      <w:proofErr w:type="spellStart"/>
      <w:r w:rsidRPr="00861A47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861A47">
        <w:rPr>
          <w:rFonts w:ascii="Times New Roman" w:hAnsi="Times New Roman" w:cs="Times New Roman"/>
          <w:sz w:val="24"/>
          <w:szCs w:val="24"/>
        </w:rPr>
        <w:t>., Praha, vyčistené PE obaly sú recyklovateľné. S nevyčistenými obalmi je nutné nakladať rovnako ako s produktom.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19" w:line="276" w:lineRule="auto"/>
        <w:ind w:left="6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Ďalšie údaje: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300" w:line="276" w:lineRule="auto"/>
        <w:ind w:left="6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Odstraňovanie musí prebiehať v súlade s platnou legislatívou.</w:t>
      </w:r>
    </w:p>
    <w:p w:rsidR="00861A47" w:rsidRPr="00861A47" w:rsidRDefault="00861A47" w:rsidP="00381234">
      <w:pPr>
        <w:pStyle w:val="Zkladntext21"/>
        <w:shd w:val="clear" w:color="auto" w:fill="auto"/>
        <w:spacing w:after="255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ODDIEL 14: INFORMÁCIE PRE PREPRAVU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Pozemná preprava (ADR/RID):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Nepodlieha ADR.</w:t>
      </w:r>
    </w:p>
    <w:p w:rsidR="00861A47" w:rsidRPr="00861A47" w:rsidRDefault="00861A47" w:rsidP="00381234">
      <w:pPr>
        <w:pStyle w:val="Zkladntext2"/>
        <w:numPr>
          <w:ilvl w:val="0"/>
          <w:numId w:val="16"/>
        </w:numPr>
        <w:shd w:val="clear" w:color="auto" w:fill="auto"/>
        <w:tabs>
          <w:tab w:val="left" w:pos="643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Číslo UN: nemá</w:t>
      </w:r>
    </w:p>
    <w:p w:rsidR="00861A47" w:rsidRPr="00861A47" w:rsidRDefault="00861A47" w:rsidP="00381234">
      <w:pPr>
        <w:pStyle w:val="Zkladntext2"/>
        <w:numPr>
          <w:ilvl w:val="0"/>
          <w:numId w:val="16"/>
        </w:numPr>
        <w:shd w:val="clear" w:color="auto" w:fill="auto"/>
        <w:tabs>
          <w:tab w:val="left" w:pos="648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Príslušný názov UN pre zásielku: nemá</w:t>
      </w:r>
    </w:p>
    <w:p w:rsidR="00861A47" w:rsidRPr="00861A47" w:rsidRDefault="00861A47" w:rsidP="00381234">
      <w:pPr>
        <w:pStyle w:val="Zkladntext2"/>
        <w:numPr>
          <w:ilvl w:val="0"/>
          <w:numId w:val="16"/>
        </w:numPr>
        <w:shd w:val="clear" w:color="auto" w:fill="auto"/>
        <w:tabs>
          <w:tab w:val="left" w:pos="643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Trieda/triedy nebezpečnosti pre prepravu: nestanovené</w:t>
      </w:r>
    </w:p>
    <w:p w:rsidR="00861A47" w:rsidRPr="00861A47" w:rsidRDefault="00861A47" w:rsidP="00381234">
      <w:pPr>
        <w:pStyle w:val="Zkladntext2"/>
        <w:numPr>
          <w:ilvl w:val="0"/>
          <w:numId w:val="16"/>
        </w:numPr>
        <w:shd w:val="clear" w:color="auto" w:fill="auto"/>
        <w:tabs>
          <w:tab w:val="left" w:pos="643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Obalová skupina: nestanovené</w:t>
      </w:r>
    </w:p>
    <w:p w:rsidR="00861A47" w:rsidRPr="00861A47" w:rsidRDefault="00861A47" w:rsidP="00381234">
      <w:pPr>
        <w:pStyle w:val="Zkladntext2"/>
        <w:numPr>
          <w:ilvl w:val="0"/>
          <w:numId w:val="16"/>
        </w:numPr>
        <w:shd w:val="clear" w:color="auto" w:fill="auto"/>
        <w:tabs>
          <w:tab w:val="left" w:pos="648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Nebezpečnosť pre životné prostredie: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Nesmie znečistiť vodné zdroje vrátane povrchových vôd podľa zákona č. 254/2001 Zb. a podľa tohto zákona s ním musí byť takto nakladané.</w:t>
      </w:r>
    </w:p>
    <w:p w:rsidR="00861A47" w:rsidRPr="00861A47" w:rsidRDefault="00861A47" w:rsidP="00381234">
      <w:pPr>
        <w:pStyle w:val="Zkladntext2"/>
        <w:numPr>
          <w:ilvl w:val="0"/>
          <w:numId w:val="16"/>
        </w:numPr>
        <w:shd w:val="clear" w:color="auto" w:fill="auto"/>
        <w:tabs>
          <w:tab w:val="left" w:pos="634"/>
        </w:tabs>
        <w:spacing w:before="0" w:after="19" w:line="276" w:lineRule="auto"/>
        <w:ind w:left="64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Zvláštne bezpečnostné opatrenia pre užívateľa:</w:t>
      </w:r>
    </w:p>
    <w:p w:rsidR="00861A47" w:rsidRPr="00861A47" w:rsidRDefault="00861A47" w:rsidP="004F0CE6">
      <w:pPr>
        <w:pStyle w:val="Zkladntext2"/>
        <w:shd w:val="clear" w:color="auto" w:fill="auto"/>
        <w:spacing w:before="0" w:after="300" w:line="276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Nie je potreba dodržovať zvláštne opatrenia.</w:t>
      </w:r>
    </w:p>
    <w:p w:rsidR="00861A47" w:rsidRPr="00861A47" w:rsidRDefault="00861A47" w:rsidP="00381234">
      <w:pPr>
        <w:pStyle w:val="Zkladntext21"/>
        <w:shd w:val="clear" w:color="auto" w:fill="auto"/>
        <w:spacing w:after="211" w:line="276" w:lineRule="auto"/>
        <w:ind w:left="64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ODDIEL 15: INFORMÁCIE O PREDPISOCH</w:t>
      </w:r>
    </w:p>
    <w:p w:rsidR="00861A47" w:rsidRPr="00861A47" w:rsidRDefault="00861A47" w:rsidP="00381234">
      <w:pPr>
        <w:pStyle w:val="Zkladntext2"/>
        <w:numPr>
          <w:ilvl w:val="0"/>
          <w:numId w:val="17"/>
        </w:numPr>
        <w:shd w:val="clear" w:color="auto" w:fill="auto"/>
        <w:tabs>
          <w:tab w:val="left" w:pos="648"/>
        </w:tabs>
        <w:spacing w:before="0" w:line="276" w:lineRule="auto"/>
        <w:ind w:left="64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Nariadenie týkajúce sa bezpečnosti, zdravia a životného prostredia / špecifické právne predpisy týkajúce sa látky alebo zmesi: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4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Zákon č. 350/2011 Zb., o chemických látkach a chemických zmesiach, v znení neskorších predpisov Nariadení vlády č. 361/2007, ktorým sa stanovia podmienky ochrany zdravia zamestnancov pri práci, v znení neskorších predpisov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4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Zákon č. 185/2001 Zb., o odpadoch, v znení neskorších predpisov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4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lastRenderedPageBreak/>
        <w:t>Zákon č. 254/2001 Zb., o vodách v znení neskorších predpisov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4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Európska dohoda o medzinárodnej cestnej preprave nebezpečných vecí ( ADR )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4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Smernica Rady č. 67/548/EHS o zbližovaniu zákonu, iných právnych predpisov a administratívnych opatrení o klasifikácii, baleniu a značeniu nebezpečných látok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4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Smernica Rady č. 1999/45/ES zbližovanie právnych a správnych predpisov členských štátov týkajúcich sa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4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klasifikácie, baleniu a označovaniu nebezpečných prípravkov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4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Nariadenie Európskeho parlamentu a Rady (ES) č. 1907/2006 (REACH)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24" w:line="276" w:lineRule="auto"/>
        <w:ind w:left="64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Nariadenie Európskeho parlamentu a Rady (ES) č. 1272/2008 (CLP)</w:t>
      </w:r>
    </w:p>
    <w:p w:rsidR="00861A47" w:rsidRPr="00861A47" w:rsidRDefault="00861A47" w:rsidP="00381234">
      <w:pPr>
        <w:pStyle w:val="Zkladntext2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19" w:line="276" w:lineRule="auto"/>
        <w:ind w:left="64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Posúdenie chemickej bezpečnosti: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96" w:line="276" w:lineRule="auto"/>
        <w:ind w:left="64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Pre látky nebola vytvorená správa o chemickej bezpečnosti (</w:t>
      </w:r>
      <w:proofErr w:type="spellStart"/>
      <w:r w:rsidRPr="00861A47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86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A47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861A47">
        <w:rPr>
          <w:rFonts w:ascii="Times New Roman" w:hAnsi="Times New Roman" w:cs="Times New Roman"/>
          <w:sz w:val="24"/>
          <w:szCs w:val="24"/>
        </w:rPr>
        <w:t xml:space="preserve"> report - CSR).</w:t>
      </w:r>
    </w:p>
    <w:p w:rsidR="00861A47" w:rsidRPr="00861A47" w:rsidRDefault="00861A47" w:rsidP="00381234">
      <w:pPr>
        <w:pStyle w:val="Zkladntext21"/>
        <w:shd w:val="clear" w:color="auto" w:fill="auto"/>
        <w:spacing w:after="211" w:line="276" w:lineRule="auto"/>
        <w:ind w:left="64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ODDIEL 16: ĎALŠIE INFORMÁCIE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4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Tento dokument nemusí splňovať požiadavky nariadení (ES) 1907/2006 (REACH), pretože zmes, pre ktorú bol vypracovaný, nie je klasifikovaná ako nebezpečná (článok 31).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30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60F8" w:rsidRPr="00861A47" w:rsidRDefault="003F60F8" w:rsidP="00381234">
      <w:pPr>
        <w:pStyle w:val="Style12"/>
        <w:widowControl/>
        <w:spacing w:before="221" w:line="276" w:lineRule="auto"/>
        <w:rPr>
          <w:rFonts w:ascii="Times New Roman" w:hAnsi="Times New Roman" w:cs="Times New Roman"/>
        </w:rPr>
      </w:pPr>
    </w:p>
    <w:sectPr w:rsidR="003F60F8" w:rsidRPr="00861A47" w:rsidSect="008E368E">
      <w:headerReference w:type="default" r:id="rId11"/>
      <w:pgSz w:w="11906" w:h="16838"/>
      <w:pgMar w:top="1702" w:right="1417" w:bottom="1417" w:left="1418" w:header="482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419" w:rsidRDefault="002D7419" w:rsidP="00612697">
      <w:pPr>
        <w:spacing w:after="0" w:line="240" w:lineRule="auto"/>
      </w:pPr>
      <w:r>
        <w:separator/>
      </w:r>
    </w:p>
  </w:endnote>
  <w:endnote w:type="continuationSeparator" w:id="0">
    <w:p w:rsidR="002D7419" w:rsidRDefault="002D7419" w:rsidP="0061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419" w:rsidRDefault="002D7419" w:rsidP="00612697">
      <w:pPr>
        <w:spacing w:after="0" w:line="240" w:lineRule="auto"/>
      </w:pPr>
      <w:r>
        <w:separator/>
      </w:r>
    </w:p>
  </w:footnote>
  <w:footnote w:type="continuationSeparator" w:id="0">
    <w:p w:rsidR="002D7419" w:rsidRDefault="002D7419" w:rsidP="0061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5929" w:type="pct"/>
      <w:tblInd w:w="-829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013"/>
      <w:gridCol w:w="4163"/>
      <w:gridCol w:w="3716"/>
    </w:tblGrid>
    <w:tr w:rsidR="00605668" w:rsidRPr="0047454F" w:rsidTr="004F0CE6">
      <w:trPr>
        <w:trHeight w:val="627"/>
      </w:trPr>
      <w:tc>
        <w:tcPr>
          <w:tcW w:w="1383" w:type="pct"/>
          <w:vMerge w:val="restart"/>
          <w:tcBorders>
            <w:left w:val="nil"/>
          </w:tcBorders>
          <w:vAlign w:val="center"/>
        </w:tcPr>
        <w:p w:rsidR="00605668" w:rsidRPr="0047454F" w:rsidRDefault="004F0CE6" w:rsidP="00490A3A">
          <w:pPr>
            <w:rPr>
              <w:rFonts w:ascii="Times New Roman" w:hAnsi="Times New Roman" w:cs="Times New Roman"/>
            </w:rPr>
          </w:pPr>
          <w:r>
            <w:rPr>
              <w:noProof/>
              <w:lang w:eastAsia="sk-SK"/>
            </w:rPr>
            <w:drawing>
              <wp:inline distT="0" distB="0" distL="0" distR="0">
                <wp:extent cx="1840865" cy="478790"/>
                <wp:effectExtent l="0" t="0" r="0" b="0"/>
                <wp:docPr id="1" name="Obrázok 1" descr="http://belbaplus.sk/belba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http://belbaplus.sk/belba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86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1" w:type="pct"/>
          <w:vAlign w:val="center"/>
        </w:tcPr>
        <w:p w:rsidR="00605668" w:rsidRPr="0047454F" w:rsidRDefault="0087367E" w:rsidP="008E368E">
          <w:pPr>
            <w:jc w:val="center"/>
            <w:rPr>
              <w:rFonts w:ascii="Times New Roman" w:hAnsi="Times New Roman" w:cs="Times New Roman"/>
              <w:b/>
              <w:sz w:val="32"/>
            </w:rPr>
          </w:pPr>
          <w:r>
            <w:rPr>
              <w:rFonts w:ascii="Times New Roman" w:hAnsi="Times New Roman" w:cs="Times New Roman"/>
              <w:b/>
              <w:sz w:val="32"/>
            </w:rPr>
            <w:t>BEZPEČNOSTNÝ LIST</w:t>
          </w:r>
        </w:p>
      </w:tc>
      <w:tc>
        <w:tcPr>
          <w:tcW w:w="1706" w:type="pct"/>
          <w:vAlign w:val="center"/>
        </w:tcPr>
        <w:p w:rsidR="00605668" w:rsidRPr="0047454F" w:rsidRDefault="00605668" w:rsidP="008E368E">
          <w:pPr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05668" w:rsidRPr="0047454F" w:rsidTr="0087367E">
      <w:trPr>
        <w:trHeight w:val="195"/>
      </w:trPr>
      <w:tc>
        <w:tcPr>
          <w:tcW w:w="1383" w:type="pct"/>
          <w:vMerge/>
          <w:tcBorders>
            <w:left w:val="nil"/>
          </w:tcBorders>
        </w:tcPr>
        <w:p w:rsidR="00605668" w:rsidRPr="0047454F" w:rsidRDefault="00605668" w:rsidP="00612697">
          <w:pPr>
            <w:rPr>
              <w:rFonts w:ascii="Times New Roman" w:hAnsi="Times New Roman" w:cs="Times New Roman"/>
            </w:rPr>
          </w:pPr>
        </w:p>
      </w:tc>
      <w:tc>
        <w:tcPr>
          <w:tcW w:w="1911" w:type="pct"/>
          <w:vMerge w:val="restart"/>
          <w:vAlign w:val="center"/>
        </w:tcPr>
        <w:p w:rsidR="006A5DCC" w:rsidRPr="00C659CC" w:rsidRDefault="00861A47" w:rsidP="0057332D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spellStart"/>
          <w:r>
            <w:rPr>
              <w:rFonts w:ascii="Times New Roman" w:hAnsi="Times New Roman" w:cs="Times New Roman"/>
              <w:b/>
              <w:sz w:val="32"/>
              <w:szCs w:val="32"/>
            </w:rPr>
            <w:t>Boro</w:t>
          </w:r>
          <w:r w:rsidR="00490A3A">
            <w:rPr>
              <w:rFonts w:ascii="Times New Roman" w:hAnsi="Times New Roman" w:cs="Times New Roman"/>
              <w:b/>
              <w:sz w:val="32"/>
              <w:szCs w:val="32"/>
            </w:rPr>
            <w:t>humine</w:t>
          </w:r>
          <w:proofErr w:type="spellEnd"/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1</w:t>
          </w:r>
          <w:r w:rsidR="00490A3A">
            <w:rPr>
              <w:rFonts w:ascii="Times New Roman" w:hAnsi="Times New Roman" w:cs="Times New Roman"/>
              <w:b/>
              <w:sz w:val="32"/>
              <w:szCs w:val="32"/>
            </w:rPr>
            <w:t>00</w:t>
          </w:r>
        </w:p>
      </w:tc>
      <w:tc>
        <w:tcPr>
          <w:tcW w:w="1706" w:type="pct"/>
          <w:vAlign w:val="center"/>
        </w:tcPr>
        <w:p w:rsidR="00605668" w:rsidRDefault="0087367E" w:rsidP="0047454F">
          <w:pPr>
            <w:rPr>
              <w:rFonts w:ascii="Times New Roman" w:hAnsi="Times New Roman" w:cs="Times New Roman"/>
              <w:b/>
            </w:rPr>
          </w:pPr>
          <w:r w:rsidRPr="00B57125">
            <w:rPr>
              <w:rFonts w:ascii="Times New Roman" w:hAnsi="Times New Roman" w:cs="Times New Roman"/>
              <w:b/>
            </w:rPr>
            <w:t xml:space="preserve">Dátum </w:t>
          </w:r>
          <w:r w:rsidR="003F1FE5">
            <w:rPr>
              <w:rFonts w:ascii="Times New Roman" w:hAnsi="Times New Roman" w:cs="Times New Roman"/>
              <w:b/>
            </w:rPr>
            <w:t>vyhotovenia</w:t>
          </w:r>
          <w:r w:rsidR="006A5DCC">
            <w:rPr>
              <w:rFonts w:ascii="Times New Roman" w:hAnsi="Times New Roman" w:cs="Times New Roman"/>
              <w:b/>
            </w:rPr>
            <w:t>:</w:t>
          </w:r>
          <w:r w:rsidR="00C659CC">
            <w:rPr>
              <w:rFonts w:ascii="Times New Roman" w:hAnsi="Times New Roman" w:cs="Times New Roman"/>
              <w:b/>
            </w:rPr>
            <w:t xml:space="preserve"> </w:t>
          </w:r>
          <w:r w:rsidR="004F0CE6">
            <w:rPr>
              <w:rFonts w:ascii="Times New Roman" w:hAnsi="Times New Roman" w:cs="Times New Roman"/>
              <w:b/>
            </w:rPr>
            <w:t>1.10.2007</w:t>
          </w:r>
        </w:p>
        <w:p w:rsidR="00C659CC" w:rsidRPr="0047454F" w:rsidRDefault="00C659CC" w:rsidP="0047454F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Dátum revízie:</w:t>
          </w:r>
          <w:r w:rsidR="004F0CE6">
            <w:rPr>
              <w:rFonts w:ascii="Times New Roman" w:hAnsi="Times New Roman" w:cs="Times New Roman"/>
              <w:b/>
            </w:rPr>
            <w:t>18.5.2015</w:t>
          </w:r>
        </w:p>
      </w:tc>
    </w:tr>
    <w:tr w:rsidR="00605668" w:rsidRPr="0047454F" w:rsidTr="0087367E">
      <w:trPr>
        <w:trHeight w:val="351"/>
      </w:trPr>
      <w:tc>
        <w:tcPr>
          <w:tcW w:w="1383" w:type="pct"/>
          <w:vMerge/>
          <w:tcBorders>
            <w:left w:val="nil"/>
            <w:bottom w:val="nil"/>
          </w:tcBorders>
        </w:tcPr>
        <w:p w:rsidR="00605668" w:rsidRPr="0047454F" w:rsidRDefault="00605668" w:rsidP="00612697">
          <w:pPr>
            <w:rPr>
              <w:rFonts w:ascii="Times New Roman" w:hAnsi="Times New Roman" w:cs="Times New Roman"/>
            </w:rPr>
          </w:pPr>
        </w:p>
      </w:tc>
      <w:tc>
        <w:tcPr>
          <w:tcW w:w="1911" w:type="pct"/>
          <w:vMerge/>
          <w:tcBorders>
            <w:bottom w:val="nil"/>
          </w:tcBorders>
          <w:vAlign w:val="center"/>
        </w:tcPr>
        <w:p w:rsidR="00605668" w:rsidRPr="0047454F" w:rsidRDefault="00605668" w:rsidP="008E368E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706" w:type="pct"/>
          <w:tcBorders>
            <w:bottom w:val="nil"/>
          </w:tcBorders>
          <w:vAlign w:val="center"/>
        </w:tcPr>
        <w:p w:rsidR="00C659CC" w:rsidRPr="00C659CC" w:rsidRDefault="00C659CC" w:rsidP="00C659CC">
          <w:pPr>
            <w:pStyle w:val="Style2"/>
            <w:widowControl/>
            <w:spacing w:before="10"/>
            <w:rPr>
              <w:rFonts w:ascii="Times New Roman" w:hAnsi="Times New Roman" w:cs="Times New Roman"/>
              <w:sz w:val="20"/>
              <w:szCs w:val="20"/>
            </w:rPr>
          </w:pPr>
          <w:r w:rsidRPr="00C659CC">
            <w:rPr>
              <w:rStyle w:val="FontStyle31"/>
              <w:rFonts w:ascii="Times New Roman" w:hAnsi="Times New Roman" w:cs="Times New Roman"/>
              <w:sz w:val="20"/>
              <w:szCs w:val="20"/>
            </w:rPr>
            <w:t>v súlade s požiadavkami Nariadení Európskeho parlamentu a Rady (ES) č. 1907/2006 zo dňa 18. decembra 2006 o REACH (Úradný vestník Európskej únie L 396, v znení neskorších predpisov)</w:t>
          </w:r>
        </w:p>
      </w:tc>
    </w:tr>
  </w:tbl>
  <w:p w:rsidR="00612697" w:rsidRDefault="002D7419" w:rsidP="00612697">
    <w:pPr>
      <w:pStyle w:val="Hlavika"/>
    </w:pPr>
    <w:r>
      <w:rPr>
        <w:noProof/>
        <w:lang w:eastAsia="sk-SK"/>
      </w:rPr>
      <w:pict>
        <v:line id="Rovná spojnica 1" o:spid="_x0000_s2049" style="position:absolute;flip:y;z-index:251659264;visibility:visible;mso-position-horizontal-relative:text;mso-position-vertical-relative:text;mso-height-relative:margin" from="-46.3pt,-.75pt" to="50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" strokecolor="black [3200]" strokeweight=".2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56AB086"/>
    <w:lvl w:ilvl="0">
      <w:numFmt w:val="bullet"/>
      <w:lvlText w:val="*"/>
      <w:lvlJc w:val="left"/>
    </w:lvl>
  </w:abstractNum>
  <w:abstractNum w:abstractNumId="1" w15:restartNumberingAfterBreak="0">
    <w:nsid w:val="34A85D19"/>
    <w:multiLevelType w:val="multilevel"/>
    <w:tmpl w:val="88C43CCC"/>
    <w:lvl w:ilvl="0">
      <w:start w:val="1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F91D49"/>
    <w:multiLevelType w:val="multilevel"/>
    <w:tmpl w:val="805CBDC6"/>
    <w:lvl w:ilvl="0">
      <w:start w:val="1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9D6947"/>
    <w:multiLevelType w:val="singleLevel"/>
    <w:tmpl w:val="14126BE2"/>
    <w:lvl w:ilvl="0">
      <w:start w:val="3"/>
      <w:numFmt w:val="decimal"/>
      <w:lvlText w:val="14.%1."/>
      <w:legacy w:legacy="1" w:legacySpace="0" w:legacyIndent="586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42A45ABF"/>
    <w:multiLevelType w:val="multilevel"/>
    <w:tmpl w:val="58CAAA5E"/>
    <w:lvl w:ilvl="0">
      <w:start w:val="1"/>
      <w:numFmt w:val="decimal"/>
      <w:lvlText w:val="1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995108"/>
    <w:multiLevelType w:val="singleLevel"/>
    <w:tmpl w:val="EEC8F778"/>
    <w:lvl w:ilvl="0">
      <w:start w:val="3"/>
      <w:numFmt w:val="decimal"/>
      <w:lvlText w:val="12.%1.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6" w15:restartNumberingAfterBreak="0">
    <w:nsid w:val="4EDA4569"/>
    <w:multiLevelType w:val="multilevel"/>
    <w:tmpl w:val="37B6CD84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122606"/>
    <w:multiLevelType w:val="multilevel"/>
    <w:tmpl w:val="D59A0F1E"/>
    <w:lvl w:ilvl="0">
      <w:start w:val="1"/>
      <w:numFmt w:val="decimal"/>
      <w:lvlText w:val="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6A67E3"/>
    <w:multiLevelType w:val="multilevel"/>
    <w:tmpl w:val="7CE6033E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8D139C"/>
    <w:multiLevelType w:val="multilevel"/>
    <w:tmpl w:val="E7EE2C1E"/>
    <w:lvl w:ilvl="0">
      <w:start w:val="1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6704AC"/>
    <w:multiLevelType w:val="multilevel"/>
    <w:tmpl w:val="D7F8DCE2"/>
    <w:lvl w:ilvl="0">
      <w:start w:val="1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8A2725"/>
    <w:multiLevelType w:val="multilevel"/>
    <w:tmpl w:val="E6E2EA4A"/>
    <w:lvl w:ilvl="0">
      <w:start w:val="1"/>
      <w:numFmt w:val="decimal"/>
      <w:lvlText w:val="11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927A22"/>
    <w:multiLevelType w:val="multilevel"/>
    <w:tmpl w:val="73FCE974"/>
    <w:lvl w:ilvl="0">
      <w:start w:val="1"/>
      <w:numFmt w:val="decimal"/>
      <w:lvlText w:val="14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E86CA9"/>
    <w:multiLevelType w:val="multilevel"/>
    <w:tmpl w:val="8CE6C186"/>
    <w:lvl w:ilvl="0">
      <w:start w:val="1"/>
      <w:numFmt w:val="decimal"/>
      <w:lvlText w:val="4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4">
    <w:abstractNumId w:val="5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7">
    <w:abstractNumId w:val="13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11"/>
  </w:num>
  <w:num w:numId="14">
    <w:abstractNumId w:val="7"/>
  </w:num>
  <w:num w:numId="15">
    <w:abstractNumId w:val="2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697"/>
    <w:rsid w:val="000203A4"/>
    <w:rsid w:val="00026E53"/>
    <w:rsid w:val="00037EAB"/>
    <w:rsid w:val="00061C0C"/>
    <w:rsid w:val="000A4059"/>
    <w:rsid w:val="000C5486"/>
    <w:rsid w:val="00126313"/>
    <w:rsid w:val="001322C0"/>
    <w:rsid w:val="00163059"/>
    <w:rsid w:val="00181F40"/>
    <w:rsid w:val="001A7350"/>
    <w:rsid w:val="001B50F7"/>
    <w:rsid w:val="00216A73"/>
    <w:rsid w:val="00232447"/>
    <w:rsid w:val="00237F29"/>
    <w:rsid w:val="00244FE7"/>
    <w:rsid w:val="00263DEB"/>
    <w:rsid w:val="0028126C"/>
    <w:rsid w:val="002839AA"/>
    <w:rsid w:val="002A7784"/>
    <w:rsid w:val="002D3B73"/>
    <w:rsid w:val="002D7419"/>
    <w:rsid w:val="002E1CD5"/>
    <w:rsid w:val="003120EA"/>
    <w:rsid w:val="00337A8B"/>
    <w:rsid w:val="00381234"/>
    <w:rsid w:val="003A53C0"/>
    <w:rsid w:val="003F1FE5"/>
    <w:rsid w:val="003F60F8"/>
    <w:rsid w:val="004375D7"/>
    <w:rsid w:val="00455529"/>
    <w:rsid w:val="00462981"/>
    <w:rsid w:val="0047454F"/>
    <w:rsid w:val="00490A3A"/>
    <w:rsid w:val="004E5987"/>
    <w:rsid w:val="004F0CE6"/>
    <w:rsid w:val="00524624"/>
    <w:rsid w:val="005463BA"/>
    <w:rsid w:val="00552B45"/>
    <w:rsid w:val="0057332D"/>
    <w:rsid w:val="00605668"/>
    <w:rsid w:val="00612697"/>
    <w:rsid w:val="0062657C"/>
    <w:rsid w:val="006942CD"/>
    <w:rsid w:val="006A5DCC"/>
    <w:rsid w:val="006B16E4"/>
    <w:rsid w:val="006D3C32"/>
    <w:rsid w:val="00752368"/>
    <w:rsid w:val="00762CC0"/>
    <w:rsid w:val="00803F60"/>
    <w:rsid w:val="00860E73"/>
    <w:rsid w:val="00861A47"/>
    <w:rsid w:val="0087367E"/>
    <w:rsid w:val="00896143"/>
    <w:rsid w:val="008D252C"/>
    <w:rsid w:val="008E368E"/>
    <w:rsid w:val="0092660E"/>
    <w:rsid w:val="00966A70"/>
    <w:rsid w:val="00981016"/>
    <w:rsid w:val="00984AF3"/>
    <w:rsid w:val="009B31D2"/>
    <w:rsid w:val="009E7D7B"/>
    <w:rsid w:val="00A17ADF"/>
    <w:rsid w:val="00A222C0"/>
    <w:rsid w:val="00A6308D"/>
    <w:rsid w:val="00A82D8E"/>
    <w:rsid w:val="00A84880"/>
    <w:rsid w:val="00A9741F"/>
    <w:rsid w:val="00AA6BAB"/>
    <w:rsid w:val="00AE4AC2"/>
    <w:rsid w:val="00AF6590"/>
    <w:rsid w:val="00B53110"/>
    <w:rsid w:val="00B813DC"/>
    <w:rsid w:val="00B83153"/>
    <w:rsid w:val="00C01262"/>
    <w:rsid w:val="00C12BA2"/>
    <w:rsid w:val="00C141E4"/>
    <w:rsid w:val="00C52D90"/>
    <w:rsid w:val="00C659CC"/>
    <w:rsid w:val="00C73150"/>
    <w:rsid w:val="00C93B61"/>
    <w:rsid w:val="00CB5460"/>
    <w:rsid w:val="00CF08C9"/>
    <w:rsid w:val="00CF6C5C"/>
    <w:rsid w:val="00D36420"/>
    <w:rsid w:val="00DA0DB0"/>
    <w:rsid w:val="00DB10DE"/>
    <w:rsid w:val="00DE3415"/>
    <w:rsid w:val="00DF6258"/>
    <w:rsid w:val="00E116FB"/>
    <w:rsid w:val="00E55591"/>
    <w:rsid w:val="00E733AF"/>
    <w:rsid w:val="00E9053D"/>
    <w:rsid w:val="00F00125"/>
    <w:rsid w:val="00F4491D"/>
    <w:rsid w:val="00F527AA"/>
    <w:rsid w:val="00F7586D"/>
    <w:rsid w:val="00FC3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3C9BB2"/>
  <w15:docId w15:val="{3F8C34D5-8D12-4291-A543-42B85806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463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1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2697"/>
  </w:style>
  <w:style w:type="paragraph" w:styleId="Pta">
    <w:name w:val="footer"/>
    <w:basedOn w:val="Normlny"/>
    <w:link w:val="PtaChar"/>
    <w:uiPriority w:val="99"/>
    <w:unhideWhenUsed/>
    <w:rsid w:val="0061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2697"/>
  </w:style>
  <w:style w:type="table" w:styleId="Mriekatabuky">
    <w:name w:val="Table Grid"/>
    <w:basedOn w:val="Normlnatabuka"/>
    <w:uiPriority w:val="39"/>
    <w:rsid w:val="0061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E368E"/>
    <w:rPr>
      <w:color w:val="0000FF"/>
      <w:u w:val="single"/>
    </w:rPr>
  </w:style>
  <w:style w:type="character" w:customStyle="1" w:styleId="Zkladntext1">
    <w:name w:val="Základný text1"/>
    <w:basedOn w:val="Predvolenpsmoodseku"/>
    <w:rsid w:val="0087367E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sk-SK"/>
    </w:rPr>
  </w:style>
  <w:style w:type="character" w:customStyle="1" w:styleId="w8qarf">
    <w:name w:val="w8qarf"/>
    <w:basedOn w:val="Predvolenpsmoodseku"/>
    <w:rsid w:val="0087367E"/>
  </w:style>
  <w:style w:type="paragraph" w:customStyle="1" w:styleId="Style2">
    <w:name w:val="Style2"/>
    <w:basedOn w:val="Normlny"/>
    <w:uiPriority w:val="99"/>
    <w:rsid w:val="00C659CC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FontStyle31">
    <w:name w:val="Font Style31"/>
    <w:uiPriority w:val="99"/>
    <w:rsid w:val="00C659CC"/>
    <w:rPr>
      <w:rFonts w:ascii="Arial" w:hAnsi="Arial" w:cs="Arial"/>
      <w:sz w:val="12"/>
      <w:szCs w:val="12"/>
    </w:rPr>
  </w:style>
  <w:style w:type="character" w:customStyle="1" w:styleId="FontStyle42">
    <w:name w:val="Font Style42"/>
    <w:uiPriority w:val="99"/>
    <w:rsid w:val="00C659CC"/>
    <w:rPr>
      <w:rFonts w:ascii="Arial" w:hAnsi="Arial" w:cs="Arial"/>
      <w:b/>
      <w:bCs/>
      <w:sz w:val="22"/>
      <w:szCs w:val="22"/>
    </w:rPr>
  </w:style>
  <w:style w:type="character" w:customStyle="1" w:styleId="FontStyle46">
    <w:name w:val="Font Style46"/>
    <w:uiPriority w:val="99"/>
    <w:rsid w:val="00C659CC"/>
    <w:rPr>
      <w:rFonts w:ascii="Arial" w:hAnsi="Arial" w:cs="Arial"/>
      <w:sz w:val="16"/>
      <w:szCs w:val="16"/>
    </w:rPr>
  </w:style>
  <w:style w:type="paragraph" w:customStyle="1" w:styleId="Style8">
    <w:name w:val="Style8"/>
    <w:basedOn w:val="Normlny"/>
    <w:uiPriority w:val="99"/>
    <w:rsid w:val="00803F6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14">
    <w:name w:val="Style14"/>
    <w:basedOn w:val="Normlny"/>
    <w:uiPriority w:val="99"/>
    <w:rsid w:val="00803F60"/>
    <w:pPr>
      <w:widowControl w:val="0"/>
      <w:autoSpaceDE w:val="0"/>
      <w:autoSpaceDN w:val="0"/>
      <w:adjustRightInd w:val="0"/>
      <w:spacing w:after="0" w:line="206" w:lineRule="exact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7">
    <w:name w:val="Style7"/>
    <w:basedOn w:val="Normlny"/>
    <w:uiPriority w:val="99"/>
    <w:rsid w:val="00803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11">
    <w:name w:val="Style11"/>
    <w:basedOn w:val="Normlny"/>
    <w:uiPriority w:val="99"/>
    <w:rsid w:val="00803F60"/>
    <w:pPr>
      <w:widowControl w:val="0"/>
      <w:autoSpaceDE w:val="0"/>
      <w:autoSpaceDN w:val="0"/>
      <w:adjustRightInd w:val="0"/>
      <w:spacing w:after="0" w:line="206" w:lineRule="exact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12">
    <w:name w:val="Style12"/>
    <w:basedOn w:val="Normlny"/>
    <w:uiPriority w:val="99"/>
    <w:rsid w:val="00803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13">
    <w:name w:val="Style13"/>
    <w:basedOn w:val="Normlny"/>
    <w:uiPriority w:val="99"/>
    <w:rsid w:val="00803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16">
    <w:name w:val="Style16"/>
    <w:basedOn w:val="Normlny"/>
    <w:uiPriority w:val="99"/>
    <w:rsid w:val="00803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FontStyle32">
    <w:name w:val="Font Style32"/>
    <w:uiPriority w:val="99"/>
    <w:rsid w:val="00803F60"/>
    <w:rPr>
      <w:rFonts w:ascii="Arial" w:hAnsi="Arial" w:cs="Arial"/>
      <w:b/>
      <w:bCs/>
      <w:sz w:val="16"/>
      <w:szCs w:val="16"/>
    </w:rPr>
  </w:style>
  <w:style w:type="character" w:customStyle="1" w:styleId="FontStyle41">
    <w:name w:val="Font Style41"/>
    <w:uiPriority w:val="99"/>
    <w:rsid w:val="00803F60"/>
    <w:rPr>
      <w:rFonts w:ascii="Arial" w:hAnsi="Arial" w:cs="Arial"/>
      <w:sz w:val="20"/>
      <w:szCs w:val="20"/>
    </w:rPr>
  </w:style>
  <w:style w:type="character" w:customStyle="1" w:styleId="FontStyle43">
    <w:name w:val="Font Style43"/>
    <w:uiPriority w:val="99"/>
    <w:rsid w:val="00803F60"/>
    <w:rPr>
      <w:rFonts w:ascii="Arial" w:hAnsi="Arial" w:cs="Arial"/>
      <w:b/>
      <w:bCs/>
      <w:sz w:val="16"/>
      <w:szCs w:val="16"/>
    </w:rPr>
  </w:style>
  <w:style w:type="paragraph" w:customStyle="1" w:styleId="Style20">
    <w:name w:val="Style20"/>
    <w:basedOn w:val="Normlny"/>
    <w:uiPriority w:val="99"/>
    <w:rsid w:val="00B813DC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27">
    <w:name w:val="Style27"/>
    <w:basedOn w:val="Normlny"/>
    <w:uiPriority w:val="99"/>
    <w:rsid w:val="00B813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FontStyle45">
    <w:name w:val="Font Style45"/>
    <w:uiPriority w:val="99"/>
    <w:rsid w:val="00B813DC"/>
    <w:rPr>
      <w:rFonts w:ascii="Arial" w:hAnsi="Arial" w:cs="Arial"/>
      <w:sz w:val="16"/>
      <w:szCs w:val="16"/>
    </w:rPr>
  </w:style>
  <w:style w:type="paragraph" w:customStyle="1" w:styleId="Style6">
    <w:name w:val="Style6"/>
    <w:basedOn w:val="Normlny"/>
    <w:uiPriority w:val="99"/>
    <w:rsid w:val="001322C0"/>
    <w:pPr>
      <w:widowControl w:val="0"/>
      <w:autoSpaceDE w:val="0"/>
      <w:autoSpaceDN w:val="0"/>
      <w:adjustRightInd w:val="0"/>
      <w:spacing w:after="0" w:line="322" w:lineRule="exact"/>
      <w:ind w:hanging="552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15">
    <w:name w:val="Style15"/>
    <w:basedOn w:val="Normlny"/>
    <w:uiPriority w:val="99"/>
    <w:rsid w:val="00132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19">
    <w:name w:val="Style19"/>
    <w:basedOn w:val="Normlny"/>
    <w:uiPriority w:val="99"/>
    <w:rsid w:val="001322C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25">
    <w:name w:val="Style25"/>
    <w:basedOn w:val="Normlny"/>
    <w:uiPriority w:val="99"/>
    <w:rsid w:val="001322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23">
    <w:name w:val="Style23"/>
    <w:basedOn w:val="Normlny"/>
    <w:uiPriority w:val="99"/>
    <w:rsid w:val="00CF0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24">
    <w:name w:val="Style24"/>
    <w:basedOn w:val="Normlny"/>
    <w:uiPriority w:val="99"/>
    <w:rsid w:val="00CF0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FontStyle37">
    <w:name w:val="Font Style37"/>
    <w:uiPriority w:val="99"/>
    <w:rsid w:val="00CF08C9"/>
    <w:rPr>
      <w:rFonts w:ascii="Arial" w:hAnsi="Arial" w:cs="Arial"/>
      <w:i/>
      <w:iCs/>
      <w:sz w:val="16"/>
      <w:szCs w:val="16"/>
    </w:rPr>
  </w:style>
  <w:style w:type="character" w:customStyle="1" w:styleId="FontStyle39">
    <w:name w:val="Font Style39"/>
    <w:uiPriority w:val="99"/>
    <w:rsid w:val="00552B45"/>
    <w:rPr>
      <w:rFonts w:ascii="Arial" w:hAnsi="Arial" w:cs="Arial"/>
      <w:sz w:val="12"/>
      <w:szCs w:val="12"/>
    </w:rPr>
  </w:style>
  <w:style w:type="character" w:customStyle="1" w:styleId="FontStyle40">
    <w:name w:val="Font Style40"/>
    <w:uiPriority w:val="99"/>
    <w:rsid w:val="00552B45"/>
    <w:rPr>
      <w:rFonts w:ascii="Arial" w:hAnsi="Arial" w:cs="Arial"/>
      <w:sz w:val="12"/>
      <w:szCs w:val="12"/>
    </w:rPr>
  </w:style>
  <w:style w:type="paragraph" w:customStyle="1" w:styleId="Style21">
    <w:name w:val="Style21"/>
    <w:basedOn w:val="Normlny"/>
    <w:uiPriority w:val="99"/>
    <w:rsid w:val="00626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26">
    <w:name w:val="Style26"/>
    <w:basedOn w:val="Normlny"/>
    <w:uiPriority w:val="99"/>
    <w:rsid w:val="00626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FontStyle38">
    <w:name w:val="Font Style38"/>
    <w:uiPriority w:val="99"/>
    <w:rsid w:val="0062657C"/>
    <w:rPr>
      <w:rFonts w:ascii="Arial" w:hAnsi="Arial" w:cs="Arial"/>
      <w:sz w:val="16"/>
      <w:szCs w:val="16"/>
    </w:rPr>
  </w:style>
  <w:style w:type="paragraph" w:customStyle="1" w:styleId="Style28">
    <w:name w:val="Style28"/>
    <w:basedOn w:val="Normlny"/>
    <w:uiPriority w:val="99"/>
    <w:rsid w:val="00860E73"/>
    <w:pPr>
      <w:widowControl w:val="0"/>
      <w:autoSpaceDE w:val="0"/>
      <w:autoSpaceDN w:val="0"/>
      <w:adjustRightInd w:val="0"/>
      <w:spacing w:after="0" w:line="269" w:lineRule="exact"/>
      <w:ind w:hanging="586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4">
    <w:name w:val="Style4"/>
    <w:basedOn w:val="Normlny"/>
    <w:uiPriority w:val="99"/>
    <w:rsid w:val="00CB5460"/>
    <w:pPr>
      <w:widowControl w:val="0"/>
      <w:autoSpaceDE w:val="0"/>
      <w:autoSpaceDN w:val="0"/>
      <w:adjustRightInd w:val="0"/>
      <w:spacing w:after="0" w:line="187" w:lineRule="exact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10">
    <w:name w:val="Style10"/>
    <w:basedOn w:val="Normlny"/>
    <w:uiPriority w:val="99"/>
    <w:rsid w:val="00CB5460"/>
    <w:pPr>
      <w:widowControl w:val="0"/>
      <w:autoSpaceDE w:val="0"/>
      <w:autoSpaceDN w:val="0"/>
      <w:adjustRightInd w:val="0"/>
      <w:spacing w:after="0" w:line="185" w:lineRule="exact"/>
      <w:ind w:hanging="283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22">
    <w:name w:val="Style22"/>
    <w:basedOn w:val="Normlny"/>
    <w:uiPriority w:val="99"/>
    <w:rsid w:val="00CB5460"/>
    <w:pPr>
      <w:widowControl w:val="0"/>
      <w:autoSpaceDE w:val="0"/>
      <w:autoSpaceDN w:val="0"/>
      <w:adjustRightInd w:val="0"/>
      <w:spacing w:after="0" w:line="184" w:lineRule="exact"/>
      <w:ind w:hanging="288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FontStyle44">
    <w:name w:val="Font Style44"/>
    <w:uiPriority w:val="99"/>
    <w:rsid w:val="00A17ADF"/>
    <w:rPr>
      <w:rFonts w:ascii="Arial" w:hAnsi="Arial" w:cs="Arial"/>
      <w:b/>
      <w:bCs/>
      <w:sz w:val="10"/>
      <w:szCs w:val="10"/>
    </w:rPr>
  </w:style>
  <w:style w:type="character" w:customStyle="1" w:styleId="Zkladntext">
    <w:name w:val="Základný text_"/>
    <w:basedOn w:val="Predvolenpsmoodseku"/>
    <w:link w:val="Zkladntext2"/>
    <w:rsid w:val="00861A4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861A47"/>
    <w:pPr>
      <w:widowControl w:val="0"/>
      <w:shd w:val="clear" w:color="auto" w:fill="FFFFFF"/>
      <w:spacing w:before="240" w:after="0" w:line="240" w:lineRule="exact"/>
      <w:ind w:hanging="640"/>
    </w:pPr>
    <w:rPr>
      <w:rFonts w:ascii="Arial" w:eastAsia="Arial" w:hAnsi="Arial" w:cs="Arial"/>
      <w:sz w:val="19"/>
      <w:szCs w:val="19"/>
    </w:rPr>
  </w:style>
  <w:style w:type="character" w:customStyle="1" w:styleId="Zkladntext105bodovTun">
    <w:name w:val="Základný text + 10;5 bodov;Tučné"/>
    <w:basedOn w:val="Zkladntext"/>
    <w:rsid w:val="00861A4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/>
    </w:rPr>
  </w:style>
  <w:style w:type="character" w:customStyle="1" w:styleId="Zkladntext20">
    <w:name w:val="Základný text (2)_"/>
    <w:basedOn w:val="Predvolenpsmoodseku"/>
    <w:link w:val="Zkladntext21"/>
    <w:rsid w:val="00861A4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861A47"/>
    <w:pPr>
      <w:widowControl w:val="0"/>
      <w:shd w:val="clear" w:color="auto" w:fill="FFFFFF"/>
      <w:spacing w:after="300" w:line="0" w:lineRule="atLeast"/>
      <w:ind w:hanging="640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vochemi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q=toxikologick%C3%A9+centrum+bratislava&amp;oq=toxikologi&amp;aqs=chrome.3.69i57j0l5.6359j0j7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n%C3%A1rodn%C3%A9+toxikologick%C3%A9+informa%C4%8Dn%C3%A9+centrum+telef%C3%B3n&amp;ludocid=14696546889225941553&amp;sa=X&amp;ved=2ahUKEwi43I6lrP_fAhVNb1AKHQXqDGQQ6BMwEHoECAgQ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C861.154679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34264-299F-4F92-B4C0-11BF411E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2004</Words>
  <Characters>11429</Characters>
  <Application>Microsoft Office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Belan</dc:creator>
  <cp:lastModifiedBy>Michal Šlosár</cp:lastModifiedBy>
  <cp:revision>2</cp:revision>
  <dcterms:created xsi:type="dcterms:W3CDTF">2019-02-20T11:44:00Z</dcterms:created>
  <dcterms:modified xsi:type="dcterms:W3CDTF">2019-02-20T11:44:00Z</dcterms:modified>
</cp:coreProperties>
</file>